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92" w:rsidRPr="0077403D" w:rsidRDefault="00DD0567" w:rsidP="00A408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740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-224790</wp:posOffset>
            </wp:positionV>
            <wp:extent cx="1601470" cy="772795"/>
            <wp:effectExtent l="19050" t="0" r="0" b="0"/>
            <wp:wrapTight wrapText="bothSides">
              <wp:wrapPolygon edited="0">
                <wp:start x="-257" y="0"/>
                <wp:lineTo x="-257" y="21298"/>
                <wp:lineTo x="21583" y="21298"/>
                <wp:lineTo x="21583" y="0"/>
                <wp:lineTo x="-257" y="0"/>
              </wp:wrapPolygon>
            </wp:wrapTight>
            <wp:docPr id="1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09D">
        <w:rPr>
          <w:rFonts w:ascii="Arial" w:hAnsi="Arial" w:cs="Arial"/>
          <w:b/>
          <w:color w:val="000000"/>
        </w:rPr>
        <w:t>2</w:t>
      </w:r>
      <w:r w:rsidR="009A3DD2" w:rsidRPr="0077403D">
        <w:rPr>
          <w:rFonts w:ascii="Arial" w:hAnsi="Arial" w:cs="Arial"/>
          <w:b/>
          <w:color w:val="000000"/>
        </w:rPr>
        <w:t>01</w:t>
      </w:r>
      <w:r w:rsidR="00667CF0">
        <w:rPr>
          <w:rFonts w:ascii="Arial" w:hAnsi="Arial" w:cs="Arial"/>
          <w:b/>
          <w:color w:val="000000"/>
        </w:rPr>
        <w:t>5</w:t>
      </w:r>
      <w:r w:rsidR="009A3DD2" w:rsidRPr="0077403D">
        <w:rPr>
          <w:rFonts w:ascii="Arial" w:hAnsi="Arial" w:cs="Arial"/>
          <w:b/>
          <w:color w:val="000000"/>
        </w:rPr>
        <w:t>–</w:t>
      </w:r>
      <w:r w:rsidR="00BA2D34" w:rsidRPr="0077403D">
        <w:rPr>
          <w:rFonts w:ascii="Arial" w:hAnsi="Arial" w:cs="Arial"/>
          <w:b/>
          <w:color w:val="000000"/>
        </w:rPr>
        <w:t>201</w:t>
      </w:r>
      <w:r w:rsidR="00667CF0">
        <w:rPr>
          <w:rFonts w:ascii="Arial" w:hAnsi="Arial" w:cs="Arial"/>
          <w:b/>
          <w:color w:val="000000"/>
        </w:rPr>
        <w:t>6</w:t>
      </w:r>
      <w:r w:rsidR="00BA2D34" w:rsidRPr="0077403D">
        <w:rPr>
          <w:rFonts w:ascii="Arial" w:hAnsi="Arial" w:cs="Arial"/>
          <w:b/>
          <w:color w:val="000000"/>
        </w:rPr>
        <w:t xml:space="preserve"> </w:t>
      </w:r>
      <w:r w:rsidR="00F5650D" w:rsidRPr="0077403D">
        <w:rPr>
          <w:rFonts w:ascii="Arial" w:hAnsi="Arial" w:cs="Arial"/>
          <w:b/>
          <w:color w:val="000000"/>
        </w:rPr>
        <w:t xml:space="preserve">Statewide </w:t>
      </w:r>
      <w:r w:rsidR="004E57E8" w:rsidRPr="0077403D">
        <w:rPr>
          <w:rFonts w:ascii="Arial" w:hAnsi="Arial" w:cs="Arial"/>
          <w:b/>
          <w:color w:val="000000"/>
        </w:rPr>
        <w:t xml:space="preserve">Testing </w:t>
      </w:r>
      <w:r w:rsidR="00F5650D" w:rsidRPr="0077403D">
        <w:rPr>
          <w:rFonts w:ascii="Arial" w:hAnsi="Arial" w:cs="Arial"/>
          <w:b/>
          <w:color w:val="000000"/>
        </w:rPr>
        <w:t xml:space="preserve">Schedule </w:t>
      </w:r>
      <w:r w:rsidR="0077403D">
        <w:rPr>
          <w:rFonts w:ascii="Arial" w:hAnsi="Arial" w:cs="Arial"/>
          <w:b/>
          <w:color w:val="000000"/>
        </w:rPr>
        <w:br/>
      </w:r>
      <w:r w:rsidR="00F5650D" w:rsidRPr="0077403D">
        <w:rPr>
          <w:rFonts w:ascii="Arial" w:hAnsi="Arial" w:cs="Arial"/>
          <w:b/>
          <w:color w:val="000000"/>
        </w:rPr>
        <w:t>and Administration Deadlines</w:t>
      </w:r>
      <w:r w:rsidR="00F5650D">
        <w:rPr>
          <w:rFonts w:ascii="Arial" w:hAnsi="Arial" w:cs="Arial"/>
          <w:b/>
          <w:color w:val="000000"/>
          <w:sz w:val="28"/>
          <w:szCs w:val="28"/>
        </w:rPr>
        <w:br/>
      </w:r>
      <w:r w:rsidR="00F5650D" w:rsidRPr="0077403D">
        <w:rPr>
          <w:rFonts w:ascii="Arial" w:hAnsi="Arial" w:cs="Arial"/>
          <w:b/>
          <w:color w:val="000000"/>
          <w:sz w:val="22"/>
          <w:szCs w:val="22"/>
        </w:rPr>
        <w:t xml:space="preserve">MCAS, </w:t>
      </w:r>
      <w:r w:rsidR="00E02319">
        <w:rPr>
          <w:rFonts w:ascii="Arial" w:hAnsi="Arial" w:cs="Arial"/>
          <w:b/>
          <w:color w:val="000000"/>
          <w:sz w:val="22"/>
          <w:szCs w:val="22"/>
        </w:rPr>
        <w:t>PARCC, Alternate Assessment, and ACCESS for ELLs</w:t>
      </w:r>
    </w:p>
    <w:tbl>
      <w:tblPr>
        <w:tblpPr w:leftFromText="180" w:rightFromText="180" w:vertAnchor="text" w:horzAnchor="margin" w:tblpXSpec="center" w:tblpY="404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4770"/>
        <w:gridCol w:w="90"/>
        <w:gridCol w:w="4255"/>
      </w:tblGrid>
      <w:tr w:rsidR="0027477C" w:rsidRPr="009B7F31" w:rsidTr="009C4F73">
        <w:trPr>
          <w:trHeight w:val="325"/>
        </w:trPr>
        <w:tc>
          <w:tcPr>
            <w:tcW w:w="7020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27477C" w:rsidRPr="009B7F31" w:rsidRDefault="0027477C" w:rsidP="0027477C">
            <w:pPr>
              <w:rPr>
                <w:b/>
                <w:color w:val="000000"/>
              </w:rPr>
            </w:pPr>
          </w:p>
        </w:tc>
        <w:tc>
          <w:tcPr>
            <w:tcW w:w="4255" w:type="dxa"/>
            <w:tcBorders>
              <w:left w:val="nil"/>
              <w:bottom w:val="doub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27477C" w:rsidRPr="00B43632" w:rsidRDefault="0027477C" w:rsidP="0027477C">
            <w:pPr>
              <w:rPr>
                <w:rFonts w:ascii="Arial" w:hAnsi="Arial" w:cs="Arial"/>
                <w:b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Date/Time</w:t>
            </w:r>
            <w:r w:rsidRPr="00DD0C8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/>
        </w:trPr>
        <w:tc>
          <w:tcPr>
            <w:tcW w:w="11275" w:type="dxa"/>
            <w:gridSpan w:val="4"/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27477C" w:rsidRPr="00B43632" w:rsidRDefault="0027477C" w:rsidP="00667C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</w:rPr>
              <w:t>November 201</w:t>
            </w:r>
            <w:r w:rsidR="00667CF0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 xml:space="preserve"> MCAS ELA and Mathematics Retests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Order test materials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667CF0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Sept</w:t>
            </w:r>
            <w:r>
              <w:rPr>
                <w:color w:val="000000"/>
                <w:sz w:val="22"/>
                <w:szCs w:val="22"/>
              </w:rPr>
              <w:t>ember</w:t>
            </w:r>
            <w:r w:rsidRPr="00CA6D78">
              <w:rPr>
                <w:color w:val="000000"/>
                <w:sz w:val="22"/>
                <w:szCs w:val="22"/>
              </w:rPr>
              <w:t xml:space="preserve"> </w:t>
            </w:r>
            <w:r w:rsidR="00667CF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–</w:t>
            </w:r>
            <w:r w:rsidR="00667CF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66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</w:t>
            </w:r>
            <w:r w:rsidR="00667CF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Complete PCPA (Materials Received section)</w:t>
            </w:r>
          </w:p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667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</w:t>
            </w:r>
            <w:r w:rsidR="00667CF0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–November </w:t>
            </w:r>
            <w:r w:rsidR="00667CF0">
              <w:rPr>
                <w:color w:val="000000"/>
                <w:sz w:val="22"/>
                <w:szCs w:val="22"/>
              </w:rPr>
              <w:t>2</w:t>
            </w:r>
            <w:r w:rsidR="001074C3" w:rsidRPr="00427557">
              <w:rPr>
                <w:bCs/>
                <w:color w:val="000000"/>
                <w:sz w:val="22"/>
                <w:szCs w:val="22"/>
              </w:rPr>
              <w:t>, 12:00 p.m.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AF1301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ELA Composition Sessions A and B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27477C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 xml:space="preserve">November </w:t>
            </w:r>
            <w:r w:rsidR="00667CF0"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AF1301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ELA Reading Comprehension</w:t>
            </w:r>
            <w:r w:rsidR="0027477C" w:rsidRPr="00CA6D78">
              <w:rPr>
                <w:color w:val="000000"/>
                <w:sz w:val="22"/>
                <w:szCs w:val="22"/>
              </w:rPr>
              <w:t xml:space="preserve"> Sessions 1 and 2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27477C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 xml:space="preserve">November </w:t>
            </w:r>
            <w:r w:rsidR="00667CF0">
              <w:rPr>
                <w:color w:val="000000"/>
                <w:sz w:val="22"/>
                <w:szCs w:val="22"/>
              </w:rPr>
              <w:t>5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AF1301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ELA Reading Comprehension Session 3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27477C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 xml:space="preserve">November </w:t>
            </w:r>
            <w:r w:rsidR="00667CF0">
              <w:rPr>
                <w:color w:val="000000"/>
                <w:sz w:val="22"/>
                <w:szCs w:val="22"/>
              </w:rPr>
              <w:t>6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AF1301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Mathematics Session 1 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27477C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 xml:space="preserve">November </w:t>
            </w:r>
            <w:r w:rsidR="00667CF0">
              <w:rPr>
                <w:color w:val="000000"/>
                <w:sz w:val="22"/>
                <w:szCs w:val="22"/>
              </w:rPr>
              <w:t>9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AF1301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Mathematics Session 2 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27477C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>November 1</w:t>
            </w:r>
            <w:r w:rsidR="00667C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Last date for make-up testing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667CF0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>November 1</w:t>
            </w:r>
            <w:r w:rsidR="00667CF0">
              <w:rPr>
                <w:color w:val="000000"/>
                <w:sz w:val="22"/>
                <w:szCs w:val="22"/>
              </w:rPr>
              <w:t>3</w:t>
            </w:r>
            <w:r w:rsidRPr="00575A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/>
        </w:trPr>
        <w:tc>
          <w:tcPr>
            <w:tcW w:w="2160" w:type="dxa"/>
            <w:vMerge w:val="restart"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Complete PCPA</w:t>
            </w:r>
          </w:p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667CF0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 xml:space="preserve">November </w:t>
            </w:r>
            <w:r w:rsidR="00667CF0">
              <w:rPr>
                <w:color w:val="000000"/>
                <w:sz w:val="22"/>
                <w:szCs w:val="22"/>
              </w:rPr>
              <w:t>16</w:t>
            </w:r>
            <w:r w:rsidRPr="00575A32">
              <w:rPr>
                <w:bCs/>
                <w:color w:val="000000"/>
                <w:sz w:val="22"/>
                <w:szCs w:val="22"/>
              </w:rPr>
              <w:t>, 3:00 p.m.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/>
        </w:trPr>
        <w:tc>
          <w:tcPr>
            <w:tcW w:w="2160" w:type="dxa"/>
            <w:vMerge/>
            <w:tcBorders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575A32" w:rsidRDefault="0027477C" w:rsidP="00667CF0">
            <w:pPr>
              <w:rPr>
                <w:color w:val="000000"/>
                <w:sz w:val="22"/>
                <w:szCs w:val="22"/>
              </w:rPr>
            </w:pPr>
            <w:r w:rsidRPr="00575A32">
              <w:rPr>
                <w:color w:val="000000"/>
                <w:sz w:val="22"/>
                <w:szCs w:val="22"/>
              </w:rPr>
              <w:t xml:space="preserve">November </w:t>
            </w:r>
            <w:r w:rsidR="00667CF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27477C" w:rsidRPr="00B43632" w:rsidRDefault="0027477C" w:rsidP="00667CF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67CF0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ACCESS for </w:t>
            </w:r>
            <w:r w:rsidRPr="00DA1CC8">
              <w:rPr>
                <w:rFonts w:ascii="Arial" w:hAnsi="Arial" w:cs="Arial"/>
                <w:b/>
                <w:bCs/>
                <w:color w:val="000000"/>
              </w:rPr>
              <w:t xml:space="preserve">ELLs Test </w:t>
            </w:r>
            <w:r w:rsidR="00DA1CC8" w:rsidRPr="00DA1CC8">
              <w:rPr>
                <w:rFonts w:ascii="Arial" w:hAnsi="Arial" w:cs="Arial"/>
                <w:b/>
                <w:bCs/>
                <w:color w:val="000000"/>
              </w:rPr>
              <w:t>(including the Alternate ACCESS for ELLs)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/>
        </w:trPr>
        <w:tc>
          <w:tcPr>
            <w:tcW w:w="216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Order test materials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C95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</w:t>
            </w:r>
            <w:r w:rsidR="00C95F79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CA6D78">
              <w:rPr>
                <w:color w:val="000000"/>
                <w:sz w:val="22"/>
                <w:szCs w:val="22"/>
              </w:rPr>
              <w:t xml:space="preserve">November </w:t>
            </w:r>
            <w:r w:rsidR="00C95F79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C95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January </w:t>
            </w:r>
            <w:r w:rsidR="00C95F79">
              <w:rPr>
                <w:color w:val="000000"/>
                <w:sz w:val="22"/>
                <w:szCs w:val="22"/>
              </w:rPr>
              <w:t>4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C95F79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January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95F7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–</w:t>
            </w:r>
            <w:r w:rsidR="00C95F79">
              <w:rPr>
                <w:color w:val="000000"/>
                <w:sz w:val="22"/>
                <w:szCs w:val="22"/>
              </w:rPr>
              <w:t>6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tcBorders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ACCESS for ELLs test sessions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C95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January </w:t>
            </w:r>
            <w:r w:rsidR="00C95F79">
              <w:rPr>
                <w:color w:val="000000"/>
                <w:sz w:val="22"/>
                <w:szCs w:val="22"/>
              </w:rPr>
              <w:t>7</w:t>
            </w:r>
            <w:r w:rsidRPr="00CA6D78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C95F79">
              <w:rPr>
                <w:color w:val="000000"/>
                <w:sz w:val="22"/>
                <w:szCs w:val="22"/>
              </w:rPr>
              <w:t>10</w:t>
            </w:r>
            <w:r w:rsidRPr="003D29C6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C95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C95F7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7477C" w:rsidRPr="00CA6D78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/>
        </w:trPr>
        <w:tc>
          <w:tcPr>
            <w:tcW w:w="2160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CA6D78" w:rsidRDefault="0027477C" w:rsidP="00C95F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</w:t>
            </w:r>
            <w:r w:rsidRPr="00CA6D78">
              <w:rPr>
                <w:color w:val="000000"/>
                <w:sz w:val="22"/>
                <w:szCs w:val="22"/>
              </w:rPr>
              <w:t xml:space="preserve"> </w:t>
            </w:r>
            <w:r w:rsidR="00C95F7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5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bottom w:w="29" w:type="dxa"/>
            </w:tcMar>
            <w:vAlign w:val="center"/>
          </w:tcPr>
          <w:p w:rsidR="0027477C" w:rsidRPr="00B43632" w:rsidRDefault="0027477C" w:rsidP="00667C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</w:rPr>
              <w:t xml:space="preserve">February </w:t>
            </w: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67CF0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MCAS High School Biology Test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/>
        </w:trPr>
        <w:tc>
          <w:tcPr>
            <w:tcW w:w="216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7477C" w:rsidRPr="00CA6D78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Order test materials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AC7F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October </w:t>
            </w:r>
            <w:r w:rsidR="00C95F79">
              <w:rPr>
                <w:color w:val="000000"/>
                <w:sz w:val="22"/>
                <w:szCs w:val="22"/>
              </w:rPr>
              <w:t>26</w:t>
            </w:r>
            <w:r w:rsidRPr="00D3078F">
              <w:rPr>
                <w:color w:val="000000"/>
                <w:sz w:val="22"/>
                <w:szCs w:val="22"/>
              </w:rPr>
              <w:t>–</w:t>
            </w:r>
            <w:r w:rsidR="00C95F7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January </w:t>
            </w:r>
            <w:r w:rsidR="00761720">
              <w:rPr>
                <w:color w:val="000000"/>
                <w:sz w:val="22"/>
                <w:szCs w:val="22"/>
              </w:rPr>
              <w:t>25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Complete PCPA (Materials Received section)</w:t>
            </w:r>
          </w:p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January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61720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–</w:t>
            </w:r>
            <w:r w:rsidR="00761720">
              <w:rPr>
                <w:color w:val="000000"/>
                <w:sz w:val="22"/>
                <w:szCs w:val="22"/>
              </w:rPr>
              <w:t>28</w:t>
            </w:r>
            <w:r w:rsidRPr="00427557">
              <w:rPr>
                <w:bCs/>
                <w:color w:val="000000"/>
                <w:sz w:val="22"/>
                <w:szCs w:val="22"/>
              </w:rPr>
              <w:t>, 12:00 p.m.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Biology Session 1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761720">
              <w:rPr>
                <w:color w:val="000000"/>
                <w:sz w:val="22"/>
                <w:szCs w:val="22"/>
              </w:rPr>
              <w:t>1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Biology Session 2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7617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Last date for make-up testing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76172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Complete PCPA</w:t>
            </w:r>
          </w:p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4345" w:type="dxa"/>
            <w:gridSpan w:val="2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February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61720">
              <w:rPr>
                <w:color w:val="000000"/>
                <w:sz w:val="22"/>
                <w:szCs w:val="22"/>
              </w:rPr>
              <w:t>5</w:t>
            </w:r>
            <w:r w:rsidRPr="00427557">
              <w:rPr>
                <w:bCs/>
                <w:color w:val="000000"/>
                <w:sz w:val="22"/>
                <w:szCs w:val="22"/>
              </w:rPr>
              <w:t>, 3:00 p.m.</w:t>
            </w:r>
          </w:p>
        </w:tc>
      </w:tr>
      <w:tr w:rsidR="0027477C" w:rsidRPr="00427557" w:rsidTr="009C4F7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477C" w:rsidRPr="00427557" w:rsidRDefault="0027477C" w:rsidP="0027477C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7477C" w:rsidRPr="00427557" w:rsidRDefault="0027477C" w:rsidP="00761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761720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F5650D" w:rsidRPr="000A6C69" w:rsidRDefault="009B7F31" w:rsidP="00F5650D">
      <w:pPr>
        <w:rPr>
          <w:sz w:val="8"/>
          <w:szCs w:val="8"/>
        </w:rPr>
      </w:pPr>
      <w:r w:rsidRPr="00F5650D">
        <w:rPr>
          <w:rFonts w:ascii="Arial" w:hAnsi="Arial" w:cs="Arial"/>
          <w:b/>
          <w:color w:val="000000"/>
        </w:rPr>
        <w:br/>
      </w:r>
    </w:p>
    <w:p w:rsidR="005861A0" w:rsidRPr="00D83639" w:rsidRDefault="0056195C" w:rsidP="005861A0">
      <w:pPr>
        <w:ind w:left="-900" w:right="-720"/>
        <w:rPr>
          <w:sz w:val="18"/>
          <w:szCs w:val="18"/>
        </w:rPr>
      </w:pPr>
      <w:r w:rsidRPr="00D83639">
        <w:rPr>
          <w:sz w:val="18"/>
          <w:szCs w:val="18"/>
          <w:vertAlign w:val="superscript"/>
        </w:rPr>
        <w:t>1</w:t>
      </w:r>
      <w:r w:rsidR="000E36FD" w:rsidRPr="00D83639">
        <w:rPr>
          <w:sz w:val="18"/>
          <w:szCs w:val="18"/>
          <w:vertAlign w:val="superscript"/>
        </w:rPr>
        <w:t xml:space="preserve"> </w:t>
      </w:r>
      <w:r w:rsidR="0012080A" w:rsidRPr="00D83639">
        <w:rPr>
          <w:sz w:val="18"/>
          <w:szCs w:val="18"/>
        </w:rPr>
        <w:t>I</w:t>
      </w:r>
      <w:r w:rsidR="00DD0C8C" w:rsidRPr="00D83639">
        <w:rPr>
          <w:sz w:val="18"/>
          <w:szCs w:val="18"/>
        </w:rPr>
        <w:t xml:space="preserve">ndividual test sessions are designed to be completed in 45 minutes </w:t>
      </w:r>
      <w:r w:rsidR="00395AEA" w:rsidRPr="00D83639">
        <w:rPr>
          <w:sz w:val="18"/>
          <w:szCs w:val="18"/>
        </w:rPr>
        <w:t>for</w:t>
      </w:r>
      <w:r w:rsidR="00DD0C8C" w:rsidRPr="00D83639">
        <w:rPr>
          <w:sz w:val="18"/>
          <w:szCs w:val="18"/>
        </w:rPr>
        <w:t xml:space="preserve"> ELA</w:t>
      </w:r>
      <w:r w:rsidR="004C038A" w:rsidRPr="00D83639">
        <w:rPr>
          <w:sz w:val="18"/>
          <w:szCs w:val="18"/>
        </w:rPr>
        <w:t xml:space="preserve"> Composition</w:t>
      </w:r>
      <w:r w:rsidR="00804144" w:rsidRPr="00D83639">
        <w:rPr>
          <w:sz w:val="18"/>
          <w:szCs w:val="18"/>
        </w:rPr>
        <w:t xml:space="preserve"> and </w:t>
      </w:r>
      <w:r w:rsidR="009050C2" w:rsidRPr="00D83639">
        <w:rPr>
          <w:sz w:val="18"/>
          <w:szCs w:val="18"/>
        </w:rPr>
        <w:t>ELA Reading Comprehension</w:t>
      </w:r>
      <w:r w:rsidR="00802609" w:rsidRPr="00D83639">
        <w:rPr>
          <w:sz w:val="18"/>
          <w:szCs w:val="18"/>
        </w:rPr>
        <w:t>,</w:t>
      </w:r>
      <w:r w:rsidR="00E1128B" w:rsidRPr="00D83639">
        <w:rPr>
          <w:sz w:val="18"/>
          <w:szCs w:val="18"/>
        </w:rPr>
        <w:t xml:space="preserve"> </w:t>
      </w:r>
      <w:r w:rsidR="006B19B4" w:rsidRPr="00D83639">
        <w:rPr>
          <w:sz w:val="18"/>
          <w:szCs w:val="18"/>
        </w:rPr>
        <w:t xml:space="preserve">and 60 minutes </w:t>
      </w:r>
      <w:r w:rsidR="00A82FBB" w:rsidRPr="00D83639">
        <w:rPr>
          <w:sz w:val="18"/>
          <w:szCs w:val="18"/>
        </w:rPr>
        <w:t xml:space="preserve">for </w:t>
      </w:r>
      <w:r w:rsidR="004B575F" w:rsidRPr="00D83639">
        <w:rPr>
          <w:sz w:val="18"/>
          <w:szCs w:val="18"/>
        </w:rPr>
        <w:t>Mathematics</w:t>
      </w:r>
      <w:r w:rsidR="00895BBE" w:rsidRPr="00D83639">
        <w:rPr>
          <w:sz w:val="18"/>
          <w:szCs w:val="18"/>
        </w:rPr>
        <w:t xml:space="preserve"> and </w:t>
      </w:r>
      <w:r w:rsidR="00F4709B" w:rsidRPr="00D83639">
        <w:rPr>
          <w:sz w:val="18"/>
          <w:szCs w:val="18"/>
        </w:rPr>
        <w:t>February Biology</w:t>
      </w:r>
      <w:r w:rsidR="004B575F" w:rsidRPr="00D83639">
        <w:rPr>
          <w:sz w:val="18"/>
          <w:szCs w:val="18"/>
        </w:rPr>
        <w:t>.</w:t>
      </w:r>
      <w:r w:rsidR="00AB0D97" w:rsidRPr="00D83639">
        <w:rPr>
          <w:sz w:val="18"/>
          <w:szCs w:val="18"/>
        </w:rPr>
        <w:t xml:space="preserve"> Refer to the </w:t>
      </w:r>
      <w:r w:rsidR="00AB0D97" w:rsidRPr="00D83639">
        <w:rPr>
          <w:i/>
          <w:iCs/>
          <w:sz w:val="18"/>
          <w:szCs w:val="18"/>
        </w:rPr>
        <w:t>Principal</w:t>
      </w:r>
      <w:r w:rsidR="002565DC" w:rsidRPr="00D83639">
        <w:rPr>
          <w:i/>
          <w:iCs/>
          <w:sz w:val="18"/>
          <w:szCs w:val="18"/>
        </w:rPr>
        <w:t>’</w:t>
      </w:r>
      <w:r w:rsidR="00AB0D97" w:rsidRPr="00D83639">
        <w:rPr>
          <w:i/>
          <w:iCs/>
          <w:sz w:val="18"/>
          <w:szCs w:val="18"/>
        </w:rPr>
        <w:t>s Administration Manual</w:t>
      </w:r>
      <w:r w:rsidR="00AB0D97" w:rsidRPr="00D83639">
        <w:rPr>
          <w:sz w:val="18"/>
          <w:szCs w:val="18"/>
        </w:rPr>
        <w:t xml:space="preserve"> for more information, including participation guidelines </w:t>
      </w:r>
      <w:r w:rsidR="0094252E" w:rsidRPr="00D83639">
        <w:rPr>
          <w:sz w:val="18"/>
          <w:szCs w:val="18"/>
        </w:rPr>
        <w:t>and the policy for make-up testing</w:t>
      </w:r>
      <w:r w:rsidR="00AB0D97" w:rsidRPr="00D83639">
        <w:rPr>
          <w:sz w:val="18"/>
          <w:szCs w:val="18"/>
        </w:rPr>
        <w:t>.</w:t>
      </w:r>
      <w:r w:rsidR="004B575F" w:rsidRPr="00D83639">
        <w:rPr>
          <w:sz w:val="18"/>
          <w:szCs w:val="18"/>
        </w:rPr>
        <w:t xml:space="preserve"> </w:t>
      </w:r>
      <w:bookmarkStart w:id="0" w:name="_GoBack"/>
      <w:bookmarkEnd w:id="0"/>
    </w:p>
    <w:p w:rsidR="00374745" w:rsidRPr="00D83639" w:rsidRDefault="00374745" w:rsidP="005861A0">
      <w:pPr>
        <w:ind w:left="-900" w:right="-720"/>
        <w:rPr>
          <w:sz w:val="8"/>
          <w:szCs w:val="8"/>
        </w:rPr>
      </w:pPr>
    </w:p>
    <w:p w:rsidR="005861A0" w:rsidRPr="00D83639" w:rsidRDefault="005861A0" w:rsidP="005861A0">
      <w:pPr>
        <w:ind w:left="-900" w:right="-720"/>
        <w:rPr>
          <w:spacing w:val="-2"/>
          <w:sz w:val="18"/>
          <w:szCs w:val="18"/>
        </w:rPr>
      </w:pPr>
      <w:r w:rsidRPr="00D83639">
        <w:rPr>
          <w:color w:val="000000"/>
          <w:sz w:val="18"/>
          <w:szCs w:val="18"/>
          <w:vertAlign w:val="superscript"/>
        </w:rPr>
        <w:t>2</w:t>
      </w:r>
      <w:r w:rsidR="000E36FD" w:rsidRPr="00D83639">
        <w:rPr>
          <w:color w:val="000000"/>
          <w:sz w:val="18"/>
          <w:szCs w:val="18"/>
          <w:vertAlign w:val="superscript"/>
        </w:rPr>
        <w:t xml:space="preserve"> </w:t>
      </w:r>
      <w:r w:rsidRPr="00D83639">
        <w:rPr>
          <w:spacing w:val="-2"/>
          <w:sz w:val="18"/>
          <w:szCs w:val="18"/>
        </w:rPr>
        <w:t>Make</w:t>
      </w:r>
      <w:r w:rsidR="000151FD" w:rsidRPr="00D83639">
        <w:rPr>
          <w:spacing w:val="-2"/>
          <w:sz w:val="18"/>
          <w:szCs w:val="18"/>
        </w:rPr>
        <w:t>-</w:t>
      </w:r>
      <w:r w:rsidRPr="00D83639">
        <w:rPr>
          <w:spacing w:val="-2"/>
          <w:sz w:val="18"/>
          <w:szCs w:val="18"/>
        </w:rPr>
        <w:t>up testing for students with extraordinary circumstances (i.e., students not able to participate in regularly scheduled sessions or make</w:t>
      </w:r>
      <w:r w:rsidR="000151FD" w:rsidRPr="00D83639">
        <w:rPr>
          <w:spacing w:val="-2"/>
          <w:sz w:val="18"/>
          <w:szCs w:val="18"/>
        </w:rPr>
        <w:t>-</w:t>
      </w:r>
      <w:r w:rsidRPr="00D83639">
        <w:rPr>
          <w:spacing w:val="-2"/>
          <w:sz w:val="18"/>
          <w:szCs w:val="18"/>
        </w:rPr>
        <w:t>up sessions) may be completed November</w:t>
      </w:r>
      <w:r w:rsidR="003543ED" w:rsidRPr="00D83639">
        <w:rPr>
          <w:spacing w:val="-2"/>
          <w:sz w:val="18"/>
          <w:szCs w:val="18"/>
        </w:rPr>
        <w:t xml:space="preserve"> </w:t>
      </w:r>
      <w:r w:rsidR="002C0F23" w:rsidRPr="00D83639">
        <w:rPr>
          <w:spacing w:val="-2"/>
          <w:sz w:val="18"/>
          <w:szCs w:val="18"/>
        </w:rPr>
        <w:t>16</w:t>
      </w:r>
      <w:r w:rsidRPr="00D83639">
        <w:rPr>
          <w:spacing w:val="-2"/>
          <w:sz w:val="18"/>
          <w:szCs w:val="18"/>
        </w:rPr>
        <w:t>.</w:t>
      </w:r>
    </w:p>
    <w:p w:rsidR="00D83639" w:rsidRPr="00D83639" w:rsidRDefault="00D83639" w:rsidP="00D83639">
      <w:pPr>
        <w:ind w:left="-900" w:right="-720"/>
        <w:rPr>
          <w:sz w:val="8"/>
          <w:szCs w:val="8"/>
        </w:rPr>
      </w:pPr>
    </w:p>
    <w:p w:rsidR="00B81C94" w:rsidRDefault="00374745" w:rsidP="00970AFC">
      <w:pPr>
        <w:ind w:left="-900" w:right="-720"/>
        <w:rPr>
          <w:sz w:val="18"/>
          <w:szCs w:val="18"/>
        </w:rPr>
      </w:pPr>
      <w:r w:rsidRPr="00D83639">
        <w:rPr>
          <w:color w:val="000000"/>
          <w:sz w:val="18"/>
          <w:szCs w:val="18"/>
          <w:vertAlign w:val="superscript"/>
        </w:rPr>
        <w:t>3</w:t>
      </w:r>
      <w:r w:rsidR="000E36FD" w:rsidRPr="00D83639">
        <w:rPr>
          <w:color w:val="000000"/>
          <w:sz w:val="18"/>
          <w:szCs w:val="18"/>
          <w:vertAlign w:val="superscript"/>
        </w:rPr>
        <w:t xml:space="preserve"> </w:t>
      </w:r>
      <w:r w:rsidR="00DA1CC8" w:rsidRPr="00D83639">
        <w:rPr>
          <w:sz w:val="18"/>
          <w:szCs w:val="18"/>
        </w:rPr>
        <w:t>ACCESS for ELLs test</w:t>
      </w:r>
      <w:r w:rsidR="006820C1" w:rsidRPr="00D83639">
        <w:rPr>
          <w:sz w:val="18"/>
          <w:szCs w:val="18"/>
        </w:rPr>
        <w:t>s</w:t>
      </w:r>
      <w:r w:rsidR="00DA1CC8" w:rsidRPr="00D83639">
        <w:rPr>
          <w:sz w:val="18"/>
          <w:szCs w:val="18"/>
        </w:rPr>
        <w:t xml:space="preserve"> </w:t>
      </w:r>
      <w:r w:rsidR="006820C1" w:rsidRPr="00D83639">
        <w:rPr>
          <w:sz w:val="18"/>
          <w:szCs w:val="18"/>
        </w:rPr>
        <w:t xml:space="preserve">in 2016 </w:t>
      </w:r>
      <w:r w:rsidR="00DA1CC8" w:rsidRPr="00D83639">
        <w:rPr>
          <w:sz w:val="18"/>
          <w:szCs w:val="18"/>
        </w:rPr>
        <w:t xml:space="preserve">for </w:t>
      </w:r>
      <w:r w:rsidR="00DA1CC8" w:rsidRPr="00D83639">
        <w:rPr>
          <w:b/>
          <w:sz w:val="18"/>
          <w:szCs w:val="18"/>
        </w:rPr>
        <w:t>grades 1–12</w:t>
      </w:r>
      <w:r w:rsidR="00DA1CC8" w:rsidRPr="00D83639">
        <w:rPr>
          <w:sz w:val="18"/>
          <w:szCs w:val="18"/>
        </w:rPr>
        <w:t xml:space="preserve"> </w:t>
      </w:r>
      <w:r w:rsidR="006820C1" w:rsidRPr="00D83639">
        <w:rPr>
          <w:sz w:val="18"/>
          <w:szCs w:val="18"/>
        </w:rPr>
        <w:t xml:space="preserve">will be administered online, with a paper alternative, </w:t>
      </w:r>
      <w:r w:rsidR="00DA1CC8" w:rsidRPr="00D83639">
        <w:rPr>
          <w:sz w:val="18"/>
          <w:szCs w:val="18"/>
        </w:rPr>
        <w:t>for each of</w:t>
      </w:r>
      <w:r w:rsidR="006820C1" w:rsidRPr="00D83639">
        <w:rPr>
          <w:sz w:val="18"/>
          <w:szCs w:val="18"/>
        </w:rPr>
        <w:t xml:space="preserve"> the following areas: Listening</w:t>
      </w:r>
      <w:r w:rsidR="00DA1CC8" w:rsidRPr="00D83639">
        <w:rPr>
          <w:sz w:val="18"/>
          <w:szCs w:val="18"/>
        </w:rPr>
        <w:t>,</w:t>
      </w:r>
      <w:r w:rsidR="006820C1" w:rsidRPr="00D83639">
        <w:rPr>
          <w:sz w:val="18"/>
          <w:szCs w:val="18"/>
        </w:rPr>
        <w:t xml:space="preserve"> </w:t>
      </w:r>
      <w:r w:rsidR="00DA1CC8" w:rsidRPr="00D83639">
        <w:rPr>
          <w:sz w:val="18"/>
          <w:szCs w:val="18"/>
        </w:rPr>
        <w:t xml:space="preserve">Reading, Writing, and Speaking. The </w:t>
      </w:r>
      <w:r w:rsidR="006820C1" w:rsidRPr="00D83639">
        <w:rPr>
          <w:sz w:val="18"/>
          <w:szCs w:val="18"/>
        </w:rPr>
        <w:t xml:space="preserve">administration of the </w:t>
      </w:r>
      <w:r w:rsidR="00DA1CC8" w:rsidRPr="00D83639">
        <w:rPr>
          <w:b/>
          <w:sz w:val="18"/>
          <w:szCs w:val="18"/>
        </w:rPr>
        <w:t>kindergarten</w:t>
      </w:r>
      <w:r w:rsidR="00DA1CC8" w:rsidRPr="00D83639">
        <w:rPr>
          <w:sz w:val="18"/>
          <w:szCs w:val="18"/>
        </w:rPr>
        <w:t xml:space="preserve"> test </w:t>
      </w:r>
      <w:r w:rsidR="006820C1" w:rsidRPr="00D83639">
        <w:rPr>
          <w:sz w:val="18"/>
          <w:szCs w:val="18"/>
        </w:rPr>
        <w:t xml:space="preserve">and the </w:t>
      </w:r>
      <w:r w:rsidR="006820C1" w:rsidRPr="00D83639">
        <w:rPr>
          <w:b/>
          <w:sz w:val="18"/>
          <w:szCs w:val="18"/>
        </w:rPr>
        <w:t>Alternate ACCESS for ELLs</w:t>
      </w:r>
      <w:r w:rsidR="006820C1" w:rsidRPr="00D83639">
        <w:rPr>
          <w:sz w:val="18"/>
          <w:szCs w:val="18"/>
        </w:rPr>
        <w:t xml:space="preserve"> test will remain the same as in 2015</w:t>
      </w:r>
      <w:r w:rsidR="00DA1CC8" w:rsidRPr="00D83639">
        <w:rPr>
          <w:sz w:val="18"/>
          <w:szCs w:val="18"/>
        </w:rPr>
        <w:t xml:space="preserve">. </w:t>
      </w:r>
      <w:r w:rsidR="006820C1" w:rsidRPr="00D83639">
        <w:rPr>
          <w:sz w:val="18"/>
          <w:szCs w:val="18"/>
        </w:rPr>
        <w:t xml:space="preserve">More information will be posted </w:t>
      </w:r>
      <w:r w:rsidR="00D82115">
        <w:rPr>
          <w:sz w:val="18"/>
          <w:szCs w:val="18"/>
        </w:rPr>
        <w:t xml:space="preserve">on our </w:t>
      </w:r>
      <w:hyperlink r:id="rId14" w:history="1">
        <w:r w:rsidR="00D82115" w:rsidRPr="00D82115">
          <w:rPr>
            <w:rStyle w:val="Hyperlink"/>
            <w:sz w:val="18"/>
            <w:szCs w:val="18"/>
          </w:rPr>
          <w:t>website</w:t>
        </w:r>
      </w:hyperlink>
      <w:r w:rsidR="006820C1" w:rsidRPr="00D83639">
        <w:rPr>
          <w:sz w:val="18"/>
          <w:szCs w:val="18"/>
        </w:rPr>
        <w:t xml:space="preserve"> when available</w:t>
      </w:r>
      <w:r w:rsidR="00DA1CC8" w:rsidRPr="00D83639">
        <w:rPr>
          <w:sz w:val="18"/>
          <w:szCs w:val="18"/>
        </w:rPr>
        <w:t>.</w:t>
      </w:r>
    </w:p>
    <w:p w:rsidR="00F44165" w:rsidRDefault="00F44165" w:rsidP="00970AFC">
      <w:pPr>
        <w:ind w:left="-900" w:right="-720"/>
        <w:rPr>
          <w:sz w:val="18"/>
          <w:szCs w:val="18"/>
        </w:rPr>
      </w:pPr>
    </w:p>
    <w:p w:rsidR="00970AFC" w:rsidRDefault="000151FD" w:rsidP="00970AFC">
      <w:pPr>
        <w:ind w:left="-900" w:right="-720"/>
        <w:rPr>
          <w:spacing w:val="-2"/>
          <w:sz w:val="18"/>
          <w:szCs w:val="18"/>
        </w:rPr>
      </w:pPr>
      <w:r w:rsidRPr="00D83639">
        <w:rPr>
          <w:color w:val="000000"/>
          <w:sz w:val="18"/>
          <w:szCs w:val="18"/>
          <w:vertAlign w:val="superscript"/>
        </w:rPr>
        <w:t xml:space="preserve">4 </w:t>
      </w:r>
      <w:r w:rsidR="003D29C6" w:rsidRPr="00D83639">
        <w:rPr>
          <w:spacing w:val="-2"/>
          <w:sz w:val="18"/>
          <w:szCs w:val="18"/>
        </w:rPr>
        <w:t>Make</w:t>
      </w:r>
      <w:r w:rsidRPr="00D83639">
        <w:rPr>
          <w:spacing w:val="-2"/>
          <w:sz w:val="18"/>
          <w:szCs w:val="18"/>
        </w:rPr>
        <w:t>-</w:t>
      </w:r>
      <w:r w:rsidR="003D29C6" w:rsidRPr="00D83639">
        <w:rPr>
          <w:spacing w:val="-2"/>
          <w:sz w:val="18"/>
          <w:szCs w:val="18"/>
        </w:rPr>
        <w:t>up testing for students with extraordinary circumstances (i.e., students not able to participate in regularly scheduled sessions or make</w:t>
      </w:r>
      <w:r w:rsidRPr="00D83639">
        <w:rPr>
          <w:spacing w:val="-2"/>
          <w:sz w:val="18"/>
          <w:szCs w:val="18"/>
        </w:rPr>
        <w:t>-</w:t>
      </w:r>
      <w:r w:rsidR="003D29C6" w:rsidRPr="00D83639">
        <w:rPr>
          <w:spacing w:val="-2"/>
          <w:sz w:val="18"/>
          <w:szCs w:val="18"/>
        </w:rPr>
        <w:t xml:space="preserve">up sessions) may be completed February </w:t>
      </w:r>
      <w:r w:rsidR="002C0F23" w:rsidRPr="00D83639">
        <w:rPr>
          <w:spacing w:val="-2"/>
          <w:sz w:val="18"/>
          <w:szCs w:val="18"/>
        </w:rPr>
        <w:t>5</w:t>
      </w:r>
      <w:r w:rsidR="003D29C6" w:rsidRPr="00D83639">
        <w:rPr>
          <w:spacing w:val="-2"/>
          <w:sz w:val="18"/>
          <w:szCs w:val="18"/>
        </w:rPr>
        <w:t>.</w:t>
      </w:r>
      <w:r w:rsidR="0036127D">
        <w:rPr>
          <w:spacing w:val="-2"/>
          <w:sz w:val="18"/>
          <w:szCs w:val="18"/>
        </w:rPr>
        <w:t xml:space="preserve"> </w:t>
      </w:r>
    </w:p>
    <w:p w:rsidR="0027477C" w:rsidRPr="00D83639" w:rsidRDefault="0027477C" w:rsidP="00670C4E">
      <w:pPr>
        <w:ind w:left="-900" w:right="-720"/>
        <w:rPr>
          <w:spacing w:val="-2"/>
          <w:sz w:val="18"/>
          <w:szCs w:val="18"/>
        </w:rPr>
      </w:pPr>
    </w:p>
    <w:p w:rsidR="00AA7A24" w:rsidRPr="00EC7401" w:rsidRDefault="00EC7401" w:rsidP="00BC2B1C">
      <w:pPr>
        <w:jc w:val="center"/>
        <w:rPr>
          <w:color w:val="000000"/>
        </w:rPr>
      </w:pPr>
      <w:r w:rsidRPr="0077403D">
        <w:rPr>
          <w:rFonts w:ascii="Arial" w:hAnsi="Arial" w:cs="Arial"/>
          <w:b/>
          <w:color w:val="000000"/>
        </w:rPr>
        <w:t xml:space="preserve">  201</w:t>
      </w:r>
      <w:r w:rsidR="00667CF0">
        <w:rPr>
          <w:rFonts w:ascii="Arial" w:hAnsi="Arial" w:cs="Arial"/>
          <w:b/>
          <w:color w:val="000000"/>
        </w:rPr>
        <w:t>5–2016</w:t>
      </w:r>
      <w:r w:rsidRPr="0077403D">
        <w:rPr>
          <w:rFonts w:ascii="Arial" w:hAnsi="Arial" w:cs="Arial"/>
          <w:b/>
          <w:color w:val="000000"/>
        </w:rPr>
        <w:t xml:space="preserve"> Statewide Testing Schedule </w:t>
      </w:r>
      <w:r>
        <w:rPr>
          <w:rFonts w:ascii="Arial" w:hAnsi="Arial" w:cs="Arial"/>
          <w:b/>
          <w:color w:val="000000"/>
        </w:rPr>
        <w:br/>
      </w:r>
      <w:r w:rsidRPr="0077403D">
        <w:rPr>
          <w:rFonts w:ascii="Arial" w:hAnsi="Arial" w:cs="Arial"/>
          <w:b/>
          <w:color w:val="000000"/>
        </w:rPr>
        <w:t xml:space="preserve">and </w:t>
      </w:r>
      <w:r w:rsidRPr="00EC7401">
        <w:rPr>
          <w:rFonts w:ascii="Arial" w:hAnsi="Arial" w:cs="Arial"/>
          <w:b/>
          <w:color w:val="000000"/>
        </w:rPr>
        <w:t xml:space="preserve">Administration Deadlines </w:t>
      </w:r>
      <w:r w:rsidR="00AA7A24" w:rsidRPr="00EC7401">
        <w:rPr>
          <w:rFonts w:ascii="Arial" w:hAnsi="Arial" w:cs="Arial"/>
          <w:b/>
          <w:i/>
          <w:color w:val="000000"/>
        </w:rPr>
        <w:t>continued</w:t>
      </w:r>
    </w:p>
    <w:p w:rsidR="00AA7A24" w:rsidRDefault="00AA7A24"/>
    <w:tbl>
      <w:tblPr>
        <w:tblW w:w="10988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8"/>
        <w:gridCol w:w="2063"/>
        <w:gridCol w:w="97"/>
        <w:gridCol w:w="5213"/>
        <w:gridCol w:w="7"/>
        <w:gridCol w:w="3600"/>
      </w:tblGrid>
      <w:tr w:rsidR="00FE40EE" w:rsidRPr="009B7F31" w:rsidTr="00FA45F4">
        <w:trPr>
          <w:trHeight w:val="289"/>
        </w:trPr>
        <w:tc>
          <w:tcPr>
            <w:tcW w:w="7381" w:type="dxa"/>
            <w:gridSpan w:val="4"/>
            <w:tcBorders>
              <w:bottom w:val="double" w:sz="4" w:space="0" w:color="auto"/>
            </w:tcBorders>
            <w:vAlign w:val="center"/>
          </w:tcPr>
          <w:p w:rsidR="00FE40EE" w:rsidRPr="009B7F31" w:rsidRDefault="00FE40EE" w:rsidP="00636C00">
            <w:pPr>
              <w:rPr>
                <w:b/>
                <w:color w:val="000000"/>
              </w:rPr>
            </w:pPr>
          </w:p>
        </w:tc>
        <w:tc>
          <w:tcPr>
            <w:tcW w:w="3607" w:type="dxa"/>
            <w:gridSpan w:val="2"/>
            <w:tcBorders>
              <w:bottom w:val="doub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FE40EE" w:rsidRPr="00B43632" w:rsidRDefault="00FE40EE" w:rsidP="0003445C">
            <w:pPr>
              <w:rPr>
                <w:rFonts w:ascii="Arial" w:hAnsi="Arial" w:cs="Arial"/>
                <w:b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Date/Time</w:t>
            </w:r>
            <w:r w:rsidR="00056E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9413EC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13EC" w:rsidRPr="00C46D3D" w:rsidRDefault="009413EC" w:rsidP="008507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</w:rPr>
              <w:t xml:space="preserve">March </w:t>
            </w:r>
            <w:r w:rsidR="00A76F9C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67CF0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A76F9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MCAS ELA and Mathematics Retests</w:t>
            </w:r>
          </w:p>
        </w:tc>
      </w:tr>
      <w:tr w:rsidR="009413EC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9413EC" w:rsidRPr="00427557" w:rsidRDefault="00492288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2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Order test materials</w:t>
            </w:r>
            <w:r w:rsidR="00451AE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13EC" w:rsidRPr="00427557" w:rsidRDefault="009413EC" w:rsidP="00184E43">
            <w:pPr>
              <w:rPr>
                <w:color w:val="000000"/>
                <w:sz w:val="22"/>
                <w:szCs w:val="22"/>
              </w:rPr>
            </w:pPr>
            <w:r w:rsidRPr="00A64B82">
              <w:rPr>
                <w:color w:val="000000"/>
                <w:sz w:val="22"/>
                <w:szCs w:val="22"/>
              </w:rPr>
              <w:t xml:space="preserve">January </w:t>
            </w:r>
            <w:r w:rsidR="00184E43">
              <w:rPr>
                <w:color w:val="000000"/>
                <w:sz w:val="22"/>
                <w:szCs w:val="22"/>
              </w:rPr>
              <w:t>4</w:t>
            </w:r>
            <w:r w:rsidR="00983119" w:rsidRPr="00A64B82">
              <w:rPr>
                <w:color w:val="000000"/>
                <w:sz w:val="22"/>
                <w:szCs w:val="22"/>
              </w:rPr>
              <w:t>–</w:t>
            </w:r>
            <w:r w:rsidR="00184E4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413EC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13EC" w:rsidRPr="00427557" w:rsidRDefault="001C46D6" w:rsidP="00C46D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February </w:t>
            </w:r>
            <w:r w:rsidR="00184E43">
              <w:rPr>
                <w:color w:val="000000"/>
                <w:sz w:val="22"/>
                <w:szCs w:val="22"/>
              </w:rPr>
              <w:t>2</w:t>
            </w:r>
            <w:r w:rsidR="00C46D3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413EC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right w:val="nil"/>
            </w:tcBorders>
            <w:vAlign w:val="center"/>
          </w:tcPr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Complete PCPA (Materials Received section)</w:t>
            </w:r>
          </w:p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9413EC" w:rsidRPr="00427557" w:rsidRDefault="009413EC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413EC" w:rsidRPr="00427557" w:rsidRDefault="009413EC" w:rsidP="00C46D3D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February</w:t>
            </w:r>
            <w:r w:rsidR="00B532F2">
              <w:rPr>
                <w:color w:val="000000"/>
                <w:sz w:val="22"/>
                <w:szCs w:val="22"/>
              </w:rPr>
              <w:t xml:space="preserve"> </w:t>
            </w:r>
            <w:r w:rsidR="00184E43">
              <w:rPr>
                <w:color w:val="000000"/>
                <w:sz w:val="22"/>
                <w:szCs w:val="22"/>
              </w:rPr>
              <w:t>2</w:t>
            </w:r>
            <w:r w:rsidR="00C46D3D">
              <w:rPr>
                <w:color w:val="000000"/>
                <w:sz w:val="22"/>
                <w:szCs w:val="22"/>
              </w:rPr>
              <w:t>4</w:t>
            </w:r>
            <w:r w:rsidR="00BD628F">
              <w:rPr>
                <w:color w:val="000000"/>
                <w:sz w:val="22"/>
                <w:szCs w:val="22"/>
              </w:rPr>
              <w:t>–</w:t>
            </w:r>
            <w:r w:rsidR="00184E43">
              <w:rPr>
                <w:color w:val="000000"/>
                <w:sz w:val="22"/>
                <w:szCs w:val="22"/>
              </w:rPr>
              <w:t>2</w:t>
            </w:r>
            <w:r w:rsidR="00C46D3D">
              <w:rPr>
                <w:color w:val="000000"/>
                <w:sz w:val="22"/>
                <w:szCs w:val="22"/>
              </w:rPr>
              <w:t>9</w:t>
            </w:r>
            <w:r w:rsidRPr="00427557">
              <w:rPr>
                <w:color w:val="000000"/>
                <w:sz w:val="22"/>
                <w:szCs w:val="22"/>
              </w:rPr>
              <w:t>,</w:t>
            </w:r>
            <w:r w:rsidR="00BE1760">
              <w:rPr>
                <w:color w:val="000000"/>
                <w:sz w:val="22"/>
                <w:szCs w:val="22"/>
              </w:rPr>
              <w:t xml:space="preserve"> </w:t>
            </w:r>
            <w:r w:rsidRPr="00427557">
              <w:rPr>
                <w:bCs/>
                <w:color w:val="000000"/>
                <w:sz w:val="22"/>
                <w:szCs w:val="22"/>
              </w:rPr>
              <w:t>12:00 p.m.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2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ELA Composition Sessions A and B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427557" w:rsidRDefault="00C46D3D" w:rsidP="00FA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2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ELA Reading Comprehension Sessions 1 and 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427557" w:rsidRDefault="00C46D3D" w:rsidP="00FA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3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ELA Reading Comprehension Session 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427557" w:rsidRDefault="00C46D3D" w:rsidP="00FA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4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Mathematics Session 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427557" w:rsidRDefault="00C46D3D" w:rsidP="00184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7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AF1301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Mathematics Session 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427557" w:rsidRDefault="00C46D3D" w:rsidP="00184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8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Last date for make-up testing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427557" w:rsidRDefault="00C46D3D" w:rsidP="00A607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9</w:t>
            </w:r>
            <w:r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2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Complete PCPA</w:t>
            </w:r>
          </w:p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EA385D" w:rsidRDefault="00C46D3D" w:rsidP="00C46D3D">
            <w:pPr>
              <w:rPr>
                <w:color w:val="000000"/>
                <w:sz w:val="22"/>
                <w:szCs w:val="22"/>
              </w:rPr>
            </w:pPr>
            <w:r w:rsidRPr="00EA385D">
              <w:rPr>
                <w:color w:val="000000"/>
                <w:sz w:val="22"/>
                <w:szCs w:val="22"/>
              </w:rPr>
              <w:t xml:space="preserve">March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A385D">
              <w:rPr>
                <w:bCs/>
                <w:color w:val="000000"/>
                <w:sz w:val="22"/>
                <w:szCs w:val="22"/>
              </w:rPr>
              <w:t>, 3:00 p.m.</w:t>
            </w:r>
          </w:p>
        </w:tc>
      </w:tr>
      <w:tr w:rsidR="00C46D3D" w:rsidRPr="00427557" w:rsidTr="001E1517">
        <w:tblPrEx>
          <w:tblBorders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2160" w:type="dxa"/>
            <w:gridSpan w:val="2"/>
            <w:vMerge/>
            <w:tcBorders>
              <w:top w:val="single" w:sz="4" w:space="0" w:color="auto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6D3D" w:rsidRPr="00427557" w:rsidRDefault="00C46D3D" w:rsidP="00636C00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EA385D" w:rsidRDefault="00C46D3D" w:rsidP="004454D2">
            <w:pPr>
              <w:rPr>
                <w:color w:val="000000"/>
                <w:sz w:val="22"/>
                <w:szCs w:val="22"/>
              </w:rPr>
            </w:pPr>
            <w:r w:rsidRPr="00EA385D">
              <w:rPr>
                <w:color w:val="000000"/>
                <w:sz w:val="22"/>
                <w:szCs w:val="22"/>
              </w:rPr>
              <w:t xml:space="preserve">March 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C46D3D" w:rsidRPr="009B7F31" w:rsidTr="007317D8">
        <w:trPr>
          <w:trHeight w:val="231"/>
        </w:trPr>
        <w:tc>
          <w:tcPr>
            <w:tcW w:w="10988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46D3D" w:rsidRPr="00B43632" w:rsidRDefault="00C46D3D" w:rsidP="00A75B1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2016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MCAS Alternate Assessment (MCAS-Alt): Grades 3–12</w:t>
            </w:r>
          </w:p>
        </w:tc>
      </w:tr>
      <w:tr w:rsidR="00C46D3D" w:rsidRPr="009B7F31" w:rsidTr="001E1517">
        <w:trPr>
          <w:trHeight w:val="141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CA6D78" w:rsidRDefault="00C46D3D" w:rsidP="003B5BA2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>Order materials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CA6D78" w:rsidRDefault="00C46D3D" w:rsidP="00184E43">
            <w:pPr>
              <w:rPr>
                <w:color w:val="000000"/>
                <w:sz w:val="22"/>
                <w:szCs w:val="22"/>
              </w:rPr>
            </w:pPr>
            <w:r w:rsidRPr="00A64B82">
              <w:rPr>
                <w:color w:val="000000"/>
                <w:sz w:val="22"/>
                <w:szCs w:val="22"/>
              </w:rPr>
              <w:t xml:space="preserve">January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64B8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C46D3D" w:rsidRPr="009B7F31" w:rsidTr="001E1517">
        <w:trPr>
          <w:trHeight w:val="141"/>
        </w:trPr>
        <w:tc>
          <w:tcPr>
            <w:tcW w:w="20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Receive MCAS-Alt materials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EA385D" w:rsidRDefault="00C46D3D" w:rsidP="00EA385D">
            <w:pPr>
              <w:rPr>
                <w:color w:val="000000"/>
                <w:sz w:val="22"/>
                <w:szCs w:val="22"/>
              </w:rPr>
            </w:pPr>
            <w:r w:rsidRPr="00EA385D">
              <w:rPr>
                <w:color w:val="000000"/>
                <w:sz w:val="22"/>
                <w:szCs w:val="22"/>
              </w:rPr>
              <w:t>February 22</w:t>
            </w:r>
          </w:p>
        </w:tc>
      </w:tr>
      <w:tr w:rsidR="00C46D3D" w:rsidRPr="009B7F31" w:rsidTr="001E1517">
        <w:trPr>
          <w:trHeight w:val="41"/>
        </w:trPr>
        <w:tc>
          <w:tcPr>
            <w:tcW w:w="20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Complete PCPA (Materials Received section)</w:t>
            </w:r>
          </w:p>
          <w:p w:rsidR="00C46D3D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EA385D" w:rsidRDefault="00C46D3D" w:rsidP="00144D96">
            <w:pPr>
              <w:rPr>
                <w:color w:val="000000"/>
                <w:sz w:val="22"/>
                <w:szCs w:val="22"/>
              </w:rPr>
            </w:pPr>
            <w:r w:rsidRPr="00EA385D">
              <w:rPr>
                <w:color w:val="000000"/>
                <w:sz w:val="22"/>
                <w:szCs w:val="22"/>
              </w:rPr>
              <w:t>February 22–March 11, 12:00 p.m.</w:t>
            </w:r>
          </w:p>
        </w:tc>
      </w:tr>
      <w:tr w:rsidR="00C46D3D" w:rsidRPr="009B7F31" w:rsidTr="001E1517">
        <w:trPr>
          <w:trHeight w:val="276"/>
        </w:trPr>
        <w:tc>
          <w:tcPr>
            <w:tcW w:w="20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9B7F31" w:rsidRDefault="00C46D3D" w:rsidP="00636C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3D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Complete PCPA</w:t>
            </w:r>
          </w:p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3D" w:rsidRPr="00253F53" w:rsidRDefault="00C46D3D" w:rsidP="009E3093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March 31</w:t>
            </w:r>
            <w:r w:rsidRPr="003879BC">
              <w:rPr>
                <w:color w:val="000000"/>
                <w:sz w:val="22"/>
                <w:szCs w:val="22"/>
              </w:rPr>
              <w:t>, 3:00 p.m.</w:t>
            </w:r>
          </w:p>
        </w:tc>
      </w:tr>
      <w:tr w:rsidR="00C46D3D" w:rsidRPr="009B7F31" w:rsidTr="001E1517">
        <w:trPr>
          <w:trHeight w:val="127"/>
        </w:trPr>
        <w:tc>
          <w:tcPr>
            <w:tcW w:w="20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D3D" w:rsidRPr="009B7F31" w:rsidRDefault="00C46D3D" w:rsidP="00636C0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D3D" w:rsidRPr="009B7F31" w:rsidRDefault="00C46D3D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3D" w:rsidRPr="009B7F31" w:rsidRDefault="00C46D3D" w:rsidP="00144D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</w:t>
            </w:r>
          </w:p>
        </w:tc>
      </w:tr>
    </w:tbl>
    <w:p w:rsidR="00C97806" w:rsidRPr="00D12D30" w:rsidRDefault="00C97806" w:rsidP="00C97806">
      <w:pPr>
        <w:ind w:left="-900" w:right="-720"/>
        <w:rPr>
          <w:sz w:val="18"/>
          <w:szCs w:val="18"/>
        </w:rPr>
      </w:pPr>
      <w:r w:rsidRPr="00D12D30">
        <w:rPr>
          <w:sz w:val="18"/>
          <w:szCs w:val="18"/>
          <w:vertAlign w:val="superscript"/>
        </w:rPr>
        <w:t xml:space="preserve">5 </w:t>
      </w:r>
      <w:r w:rsidRPr="00D12D30">
        <w:rPr>
          <w:sz w:val="18"/>
          <w:szCs w:val="18"/>
        </w:rPr>
        <w:t xml:space="preserve">Individual test sessions are designed to be completed in 45 minutes for ELA Composition and ELA Reading Comprehension and 60 minutes for Mathematics. Refer to the </w:t>
      </w:r>
      <w:r w:rsidRPr="00D12D30">
        <w:rPr>
          <w:i/>
          <w:iCs/>
          <w:sz w:val="18"/>
          <w:szCs w:val="18"/>
        </w:rPr>
        <w:t>Principal’s Administration Manual</w:t>
      </w:r>
      <w:r w:rsidRPr="00D12D30">
        <w:rPr>
          <w:sz w:val="18"/>
          <w:szCs w:val="18"/>
        </w:rPr>
        <w:t xml:space="preserve"> for more information, including participation guidelines and the policy for make-up testing. </w:t>
      </w:r>
    </w:p>
    <w:p w:rsidR="00D12D30" w:rsidRPr="00D83639" w:rsidRDefault="00D12D30" w:rsidP="00D12D30">
      <w:pPr>
        <w:ind w:left="-900" w:right="-720"/>
        <w:rPr>
          <w:sz w:val="8"/>
          <w:szCs w:val="8"/>
        </w:rPr>
      </w:pPr>
    </w:p>
    <w:p w:rsidR="00C97806" w:rsidRPr="00D12D30" w:rsidRDefault="00C97806" w:rsidP="00C97806">
      <w:pPr>
        <w:ind w:left="-900" w:right="-720"/>
        <w:rPr>
          <w:sz w:val="18"/>
          <w:szCs w:val="18"/>
        </w:rPr>
      </w:pPr>
      <w:r w:rsidRPr="00D12D30">
        <w:rPr>
          <w:color w:val="000000"/>
          <w:sz w:val="18"/>
          <w:szCs w:val="18"/>
          <w:vertAlign w:val="superscript"/>
        </w:rPr>
        <w:t xml:space="preserve">6 </w:t>
      </w:r>
      <w:r w:rsidRPr="00D12D30">
        <w:rPr>
          <w:spacing w:val="-2"/>
          <w:sz w:val="18"/>
          <w:szCs w:val="18"/>
        </w:rPr>
        <w:t>Make-up testing for students with extraordinary circumstances (i.e., students not able to participate in regularly scheduled sessions or make-up sessions) may be completed March 10.</w:t>
      </w:r>
    </w:p>
    <w:p w:rsidR="00C97806" w:rsidRPr="00DA1CC8" w:rsidRDefault="00C97806" w:rsidP="00C97806">
      <w:pPr>
        <w:ind w:left="-900" w:right="-720"/>
        <w:rPr>
          <w:sz w:val="16"/>
          <w:szCs w:val="16"/>
        </w:rPr>
      </w:pPr>
    </w:p>
    <w:p w:rsidR="00EC7401" w:rsidRPr="00EC7401" w:rsidRDefault="00382986" w:rsidP="00EC7401">
      <w:pPr>
        <w:jc w:val="center"/>
        <w:rPr>
          <w:color w:val="000000"/>
        </w:rPr>
      </w:pPr>
      <w:r>
        <w:rPr>
          <w:sz w:val="22"/>
          <w:szCs w:val="22"/>
        </w:rPr>
        <w:br w:type="page"/>
      </w:r>
      <w:r w:rsidR="00667CF0" w:rsidRPr="0077403D">
        <w:rPr>
          <w:rFonts w:ascii="Arial" w:hAnsi="Arial" w:cs="Arial"/>
          <w:b/>
          <w:color w:val="000000"/>
        </w:rPr>
        <w:lastRenderedPageBreak/>
        <w:t xml:space="preserve">  201</w:t>
      </w:r>
      <w:r w:rsidR="00667CF0">
        <w:rPr>
          <w:rFonts w:ascii="Arial" w:hAnsi="Arial" w:cs="Arial"/>
          <w:b/>
          <w:color w:val="000000"/>
        </w:rPr>
        <w:t>5–2016</w:t>
      </w:r>
      <w:r w:rsidR="00667CF0" w:rsidRPr="0077403D">
        <w:rPr>
          <w:rFonts w:ascii="Arial" w:hAnsi="Arial" w:cs="Arial"/>
          <w:b/>
          <w:color w:val="000000"/>
        </w:rPr>
        <w:t xml:space="preserve"> Statewide Testing Schedule </w:t>
      </w:r>
      <w:r w:rsidR="00667CF0">
        <w:rPr>
          <w:rFonts w:ascii="Arial" w:hAnsi="Arial" w:cs="Arial"/>
          <w:b/>
          <w:color w:val="000000"/>
        </w:rPr>
        <w:br/>
      </w:r>
      <w:r w:rsidR="00EC7401" w:rsidRPr="0077403D">
        <w:rPr>
          <w:rFonts w:ascii="Arial" w:hAnsi="Arial" w:cs="Arial"/>
          <w:b/>
          <w:color w:val="000000"/>
        </w:rPr>
        <w:t xml:space="preserve">and </w:t>
      </w:r>
      <w:r w:rsidR="00EC7401" w:rsidRPr="00EC7401">
        <w:rPr>
          <w:rFonts w:ascii="Arial" w:hAnsi="Arial" w:cs="Arial"/>
          <w:b/>
          <w:color w:val="000000"/>
        </w:rPr>
        <w:t xml:space="preserve">Administration Deadlines </w:t>
      </w:r>
      <w:r w:rsidR="00EC7401" w:rsidRPr="00EC7401">
        <w:rPr>
          <w:rFonts w:ascii="Arial" w:hAnsi="Arial" w:cs="Arial"/>
          <w:b/>
          <w:i/>
          <w:color w:val="000000"/>
        </w:rPr>
        <w:t>continued</w:t>
      </w:r>
    </w:p>
    <w:p w:rsidR="0077104D" w:rsidRDefault="0077104D" w:rsidP="00CC7ECD"/>
    <w:tbl>
      <w:tblPr>
        <w:tblW w:w="10988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071"/>
        <w:gridCol w:w="5310"/>
        <w:gridCol w:w="3607"/>
      </w:tblGrid>
      <w:tr w:rsidR="0077104D" w:rsidRPr="009B7F31" w:rsidTr="00FA45F4">
        <w:trPr>
          <w:trHeight w:val="289"/>
        </w:trPr>
        <w:tc>
          <w:tcPr>
            <w:tcW w:w="7381" w:type="dxa"/>
            <w:gridSpan w:val="2"/>
            <w:tcBorders>
              <w:bottom w:val="double" w:sz="4" w:space="0" w:color="auto"/>
            </w:tcBorders>
            <w:vAlign w:val="center"/>
          </w:tcPr>
          <w:p w:rsidR="0077104D" w:rsidRPr="009B7F31" w:rsidRDefault="0077104D" w:rsidP="00FA45F4">
            <w:pPr>
              <w:rPr>
                <w:b/>
                <w:color w:val="000000"/>
              </w:rPr>
            </w:pPr>
          </w:p>
        </w:tc>
        <w:tc>
          <w:tcPr>
            <w:tcW w:w="3607" w:type="dxa"/>
            <w:tcBorders>
              <w:bottom w:val="doub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77104D" w:rsidRPr="00B43632" w:rsidRDefault="0077104D" w:rsidP="0003445C">
            <w:pPr>
              <w:rPr>
                <w:rFonts w:ascii="Arial" w:hAnsi="Arial" w:cs="Arial"/>
                <w:b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Date/Time</w:t>
            </w:r>
            <w:r w:rsidR="00FA3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106581" w:rsidRPr="00B43632" w:rsidTr="00FA45F4">
        <w:trPr>
          <w:trHeight w:val="123"/>
        </w:trPr>
        <w:tc>
          <w:tcPr>
            <w:tcW w:w="10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6581" w:rsidRPr="00CE4D7B" w:rsidRDefault="00106581" w:rsidP="00F73379">
            <w:pPr>
              <w:rPr>
                <w:rFonts w:ascii="Arial" w:hAnsi="Arial" w:cs="Arial"/>
                <w:bCs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</w:rPr>
              <w:t xml:space="preserve">March–April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2016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MCAS Tests (Grades 3–8 English Language Arts)</w:t>
            </w:r>
            <w:r w:rsidR="00CE4D7B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8</w:t>
            </w:r>
            <w:r w:rsidR="00DF1A2C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DF1A2C" w:rsidRPr="000607CA">
              <w:rPr>
                <w:rFonts w:ascii="Arial" w:hAnsi="Arial" w:cs="Arial"/>
                <w:b/>
                <w:bCs/>
                <w:i/>
                <w:color w:val="000000"/>
              </w:rPr>
              <w:t>for districts administering MCAS in grades 3–8 for ELA and Mathematics</w:t>
            </w:r>
          </w:p>
        </w:tc>
      </w:tr>
      <w:tr w:rsidR="00106581" w:rsidRPr="00CA6D78" w:rsidTr="00447F9D">
        <w:trPr>
          <w:trHeight w:val="20"/>
        </w:trPr>
        <w:tc>
          <w:tcPr>
            <w:tcW w:w="2071" w:type="dxa"/>
            <w:vMerge w:val="restar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6581" w:rsidRDefault="00106581" w:rsidP="00FA45F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106581" w:rsidRPr="00CA6D78" w:rsidRDefault="00106581" w:rsidP="00FA45F4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Order </w:t>
            </w:r>
            <w:r>
              <w:rPr>
                <w:color w:val="000000"/>
                <w:sz w:val="22"/>
                <w:szCs w:val="22"/>
              </w:rPr>
              <w:t xml:space="preserve">test </w:t>
            </w:r>
            <w:r w:rsidRPr="00CA6D78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6581" w:rsidRPr="00CA6D78" w:rsidRDefault="00106581" w:rsidP="00FA45F4">
            <w:pPr>
              <w:rPr>
                <w:color w:val="000000"/>
                <w:sz w:val="22"/>
                <w:szCs w:val="22"/>
              </w:rPr>
            </w:pPr>
            <w:r w:rsidRPr="00A64B82">
              <w:rPr>
                <w:color w:val="000000"/>
                <w:sz w:val="22"/>
                <w:szCs w:val="22"/>
              </w:rPr>
              <w:t xml:space="preserve">January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64B8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06581" w:rsidRPr="009B7F31" w:rsidTr="00447F9D">
        <w:trPr>
          <w:trHeight w:val="20"/>
        </w:trPr>
        <w:tc>
          <w:tcPr>
            <w:tcW w:w="207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6581" w:rsidRPr="000C5E49" w:rsidRDefault="00106581" w:rsidP="00FA45F4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81" w:rsidRPr="009B7F31" w:rsidRDefault="00106581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6581" w:rsidRPr="009B7F31" w:rsidRDefault="00106581" w:rsidP="00A44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21 </w:t>
            </w:r>
          </w:p>
        </w:tc>
      </w:tr>
      <w:tr w:rsidR="00106581" w:rsidRPr="000E585D" w:rsidTr="00447F9D">
        <w:trPr>
          <w:trHeight w:val="28"/>
        </w:trPr>
        <w:tc>
          <w:tcPr>
            <w:tcW w:w="207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6581" w:rsidRPr="009B7F31" w:rsidRDefault="00106581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581" w:rsidRDefault="00106581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</w:t>
            </w:r>
            <w:r>
              <w:rPr>
                <w:color w:val="000000"/>
                <w:sz w:val="22"/>
                <w:szCs w:val="22"/>
              </w:rPr>
              <w:t xml:space="preserve">te PCPA </w:t>
            </w:r>
            <w:r w:rsidRPr="009B7F31">
              <w:rPr>
                <w:color w:val="000000"/>
                <w:sz w:val="22"/>
                <w:szCs w:val="22"/>
              </w:rPr>
              <w:t>(Materials Received section)</w:t>
            </w:r>
          </w:p>
          <w:p w:rsidR="00106581" w:rsidRPr="009B7F31" w:rsidRDefault="00106581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106581" w:rsidRPr="009B7F31" w:rsidRDefault="00106581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06581" w:rsidRPr="007D3BC4" w:rsidRDefault="00106581" w:rsidP="00F8033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21–2</w:t>
            </w:r>
            <w:r w:rsidR="00F8033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B7F31">
              <w:rPr>
                <w:bCs/>
                <w:color w:val="000000"/>
                <w:sz w:val="22"/>
                <w:szCs w:val="22"/>
              </w:rPr>
              <w:t>12:00 p.m.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930AF" w:rsidRPr="009B7F31" w:rsidTr="007D3BC4">
        <w:trPr>
          <w:trHeight w:val="34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30AF" w:rsidRPr="000C5E49" w:rsidRDefault="00F930AF" w:rsidP="00FA45F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30AF" w:rsidRPr="009B7F31" w:rsidRDefault="00F930AF" w:rsidP="00F73379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E</w:t>
            </w:r>
            <w:r w:rsidR="00F73379">
              <w:rPr>
                <w:color w:val="000000"/>
                <w:sz w:val="22"/>
                <w:szCs w:val="22"/>
              </w:rPr>
              <w:t xml:space="preserve">nglish </w:t>
            </w:r>
            <w:r w:rsidRPr="009B7F31">
              <w:rPr>
                <w:color w:val="000000"/>
                <w:sz w:val="22"/>
                <w:szCs w:val="22"/>
              </w:rPr>
              <w:t>L</w:t>
            </w:r>
            <w:r w:rsidR="00F73379">
              <w:rPr>
                <w:color w:val="000000"/>
                <w:sz w:val="22"/>
                <w:szCs w:val="22"/>
              </w:rPr>
              <w:t xml:space="preserve">anguage </w:t>
            </w:r>
            <w:r w:rsidRPr="009B7F31">
              <w:rPr>
                <w:color w:val="000000"/>
                <w:sz w:val="22"/>
                <w:szCs w:val="22"/>
              </w:rPr>
              <w:t>A</w:t>
            </w:r>
            <w:r w:rsidR="00F73379">
              <w:rPr>
                <w:color w:val="000000"/>
                <w:sz w:val="22"/>
                <w:szCs w:val="22"/>
              </w:rPr>
              <w:t>rts</w:t>
            </w:r>
            <w:r w:rsidRPr="009B7F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test sessions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930AF" w:rsidRPr="009B7F31" w:rsidRDefault="00F930AF" w:rsidP="008331B1">
            <w:pPr>
              <w:rPr>
                <w:color w:val="000000"/>
                <w:sz w:val="22"/>
                <w:szCs w:val="22"/>
              </w:rPr>
            </w:pPr>
            <w:r w:rsidRPr="00EA2EA4">
              <w:rPr>
                <w:color w:val="000000"/>
                <w:sz w:val="22"/>
                <w:szCs w:val="22"/>
              </w:rPr>
              <w:t>March 28–</w:t>
            </w:r>
            <w:r w:rsidR="008331B1" w:rsidRPr="00EA2EA4">
              <w:rPr>
                <w:color w:val="000000"/>
                <w:sz w:val="22"/>
                <w:szCs w:val="22"/>
              </w:rPr>
              <w:t>April 12</w:t>
            </w:r>
            <w:r w:rsidR="00CE4D7B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</w:tr>
      <w:tr w:rsidR="00E24A12" w:rsidRPr="009B7F31" w:rsidTr="00447F9D">
        <w:trPr>
          <w:trHeight w:val="20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4A12" w:rsidRPr="009B7F31" w:rsidRDefault="00E24A12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A12" w:rsidRPr="009B7F31" w:rsidRDefault="00E24A12" w:rsidP="00636C00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Complete PCPA</w:t>
            </w:r>
          </w:p>
          <w:p w:rsidR="00E24A12" w:rsidRPr="009B7F31" w:rsidRDefault="00E24A12" w:rsidP="00636C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74B3E" w:rsidRPr="00B653AB" w:rsidRDefault="00E24A12" w:rsidP="00B653AB">
            <w:pPr>
              <w:rPr>
                <w:bCs/>
                <w:color w:val="000000"/>
                <w:sz w:val="22"/>
                <w:szCs w:val="22"/>
              </w:rPr>
            </w:pPr>
            <w:r w:rsidRPr="002925DC">
              <w:rPr>
                <w:bCs/>
                <w:color w:val="000000"/>
                <w:sz w:val="22"/>
                <w:szCs w:val="22"/>
              </w:rPr>
              <w:t xml:space="preserve">April </w:t>
            </w:r>
            <w:r w:rsidR="00D86124" w:rsidRPr="002925DC">
              <w:rPr>
                <w:bCs/>
                <w:color w:val="000000"/>
                <w:sz w:val="22"/>
                <w:szCs w:val="22"/>
              </w:rPr>
              <w:t>13</w:t>
            </w:r>
            <w:r w:rsidRPr="002925DC">
              <w:rPr>
                <w:bCs/>
                <w:color w:val="000000"/>
                <w:sz w:val="22"/>
                <w:szCs w:val="22"/>
              </w:rPr>
              <w:t>, 3:00 p.m</w:t>
            </w:r>
            <w:r w:rsidR="002925DC" w:rsidRPr="002925DC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24A12" w:rsidRPr="009B7F31" w:rsidTr="00447F9D">
        <w:trPr>
          <w:trHeight w:val="20"/>
        </w:trPr>
        <w:tc>
          <w:tcPr>
            <w:tcW w:w="2071" w:type="dxa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24A12" w:rsidRPr="009B7F31" w:rsidRDefault="00E24A12" w:rsidP="00636C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A12" w:rsidRPr="009B7F31" w:rsidRDefault="00E24A12" w:rsidP="00636C00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47F9D" w:rsidRDefault="00E24A12" w:rsidP="00447F9D">
            <w:pPr>
              <w:rPr>
                <w:bCs/>
                <w:color w:val="000000"/>
                <w:sz w:val="22"/>
                <w:szCs w:val="22"/>
              </w:rPr>
            </w:pPr>
            <w:r w:rsidRPr="009B7F31">
              <w:rPr>
                <w:bCs/>
                <w:color w:val="000000"/>
                <w:sz w:val="22"/>
                <w:szCs w:val="22"/>
              </w:rPr>
              <w:t>April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86124">
              <w:rPr>
                <w:bCs/>
                <w:color w:val="000000"/>
                <w:sz w:val="22"/>
                <w:szCs w:val="22"/>
              </w:rPr>
              <w:t>14</w:t>
            </w:r>
          </w:p>
          <w:p w:rsidR="00B653AB" w:rsidRPr="009B5B6B" w:rsidRDefault="00E24A12" w:rsidP="00447F9D">
            <w:pPr>
              <w:rPr>
                <w:b/>
                <w:color w:val="000000"/>
                <w:sz w:val="20"/>
                <w:szCs w:val="20"/>
              </w:rPr>
            </w:pPr>
            <w:r w:rsidRPr="009B5B6B">
              <w:rPr>
                <w:bCs/>
                <w:color w:val="000000"/>
                <w:sz w:val="20"/>
                <w:szCs w:val="20"/>
              </w:rPr>
              <w:t>(</w:t>
            </w:r>
            <w:r w:rsidR="00D86124">
              <w:rPr>
                <w:bCs/>
                <w:color w:val="000000"/>
                <w:sz w:val="20"/>
                <w:szCs w:val="20"/>
              </w:rPr>
              <w:t>April 6</w:t>
            </w:r>
            <w:r>
              <w:rPr>
                <w:bCs/>
                <w:color w:val="000000"/>
                <w:sz w:val="20"/>
                <w:szCs w:val="20"/>
              </w:rPr>
              <w:t xml:space="preserve">: </w:t>
            </w:r>
            <w:r w:rsidR="00BF1416">
              <w:rPr>
                <w:bCs/>
                <w:color w:val="000000"/>
                <w:sz w:val="20"/>
                <w:szCs w:val="20"/>
              </w:rPr>
              <w:t>Early pickup</w:t>
            </w:r>
            <w:r w:rsidRPr="009B5B6B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48F3" w:rsidRPr="00B43632" w:rsidTr="00FA45F4">
        <w:trPr>
          <w:trHeight w:val="123"/>
        </w:trPr>
        <w:tc>
          <w:tcPr>
            <w:tcW w:w="109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448F3" w:rsidRPr="00B43632" w:rsidRDefault="00A448F3" w:rsidP="00A448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</w:rPr>
              <w:t xml:space="preserve">March–April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2016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MCAS Tests (Grade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English Language Arts</w:t>
            </w:r>
            <w:r w:rsidR="00DF1A2C">
              <w:rPr>
                <w:rFonts w:ascii="Arial" w:hAnsi="Arial" w:cs="Arial"/>
                <w:b/>
                <w:bCs/>
                <w:color w:val="000000"/>
              </w:rPr>
              <w:t xml:space="preserve"> Composition and Reading Comprehension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A448F3" w:rsidRPr="00CA6D78" w:rsidTr="00FA45F4">
        <w:trPr>
          <w:trHeight w:val="118"/>
        </w:trPr>
        <w:tc>
          <w:tcPr>
            <w:tcW w:w="2071" w:type="dxa"/>
            <w:vMerge w:val="restar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Default="00A448F3" w:rsidP="00FA45F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A448F3" w:rsidRPr="00CA6D78" w:rsidRDefault="00A448F3" w:rsidP="00FA45F4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Order </w:t>
            </w:r>
            <w:r>
              <w:rPr>
                <w:color w:val="000000"/>
                <w:sz w:val="22"/>
                <w:szCs w:val="22"/>
              </w:rPr>
              <w:t xml:space="preserve">test </w:t>
            </w:r>
            <w:r w:rsidRPr="00CA6D78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CA6D78" w:rsidRDefault="00A448F3" w:rsidP="00FA45F4">
            <w:pPr>
              <w:rPr>
                <w:color w:val="000000"/>
                <w:sz w:val="22"/>
                <w:szCs w:val="22"/>
              </w:rPr>
            </w:pPr>
            <w:r w:rsidRPr="00A64B82">
              <w:rPr>
                <w:color w:val="000000"/>
                <w:sz w:val="22"/>
                <w:szCs w:val="22"/>
              </w:rPr>
              <w:t xml:space="preserve">January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64B8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A448F3" w:rsidRPr="009B7F31" w:rsidTr="00FA45F4">
        <w:trPr>
          <w:trHeight w:val="118"/>
        </w:trPr>
        <w:tc>
          <w:tcPr>
            <w:tcW w:w="207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0C5E49" w:rsidRDefault="00A448F3" w:rsidP="00FA45F4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14 (grade 10)</w:t>
            </w:r>
          </w:p>
        </w:tc>
      </w:tr>
      <w:tr w:rsidR="00A448F3" w:rsidRPr="000E585D" w:rsidTr="00FA45F4">
        <w:trPr>
          <w:trHeight w:val="766"/>
        </w:trPr>
        <w:tc>
          <w:tcPr>
            <w:tcW w:w="207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</w:t>
            </w:r>
            <w:r>
              <w:rPr>
                <w:color w:val="000000"/>
                <w:sz w:val="22"/>
                <w:szCs w:val="22"/>
              </w:rPr>
              <w:t xml:space="preserve">te PCPA </w:t>
            </w:r>
            <w:r w:rsidRPr="009B7F31">
              <w:rPr>
                <w:color w:val="000000"/>
                <w:sz w:val="22"/>
                <w:szCs w:val="22"/>
              </w:rPr>
              <w:t>(Materials Received section)</w:t>
            </w:r>
          </w:p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F80333" w:rsidRDefault="00A448F3" w:rsidP="00FA45F4">
            <w:pPr>
              <w:rPr>
                <w:color w:val="000000"/>
                <w:sz w:val="20"/>
                <w:szCs w:val="20"/>
              </w:rPr>
            </w:pPr>
            <w:r w:rsidRPr="00F80333">
              <w:rPr>
                <w:bCs/>
                <w:color w:val="000000"/>
                <w:sz w:val="20"/>
                <w:szCs w:val="20"/>
              </w:rPr>
              <w:t>March 14</w:t>
            </w:r>
            <w:r w:rsidRPr="00F80333">
              <w:rPr>
                <w:color w:val="000000"/>
                <w:sz w:val="20"/>
                <w:szCs w:val="20"/>
              </w:rPr>
              <w:t xml:space="preserve">–18, </w:t>
            </w:r>
            <w:r w:rsidRPr="00F80333">
              <w:rPr>
                <w:bCs/>
                <w:color w:val="000000"/>
                <w:sz w:val="20"/>
                <w:szCs w:val="20"/>
              </w:rPr>
              <w:t xml:space="preserve">12:00 p.m. </w:t>
            </w:r>
          </w:p>
          <w:p w:rsidR="00A448F3" w:rsidRPr="000E585D" w:rsidRDefault="00A448F3" w:rsidP="00FA45F4">
            <w:pPr>
              <w:rPr>
                <w:color w:val="000000"/>
                <w:sz w:val="20"/>
                <w:szCs w:val="20"/>
              </w:rPr>
            </w:pPr>
            <w:r w:rsidRPr="00F80333">
              <w:rPr>
                <w:bCs/>
                <w:color w:val="000000"/>
                <w:sz w:val="20"/>
                <w:szCs w:val="20"/>
              </w:rPr>
              <w:t>(March 29: Deadline for ordering additional materials for the ELA Composition Make-Up)</w:t>
            </w:r>
          </w:p>
        </w:tc>
      </w:tr>
      <w:tr w:rsidR="00A448F3" w:rsidRPr="009B7F31" w:rsidTr="00FA45F4">
        <w:trPr>
          <w:trHeight w:val="41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0C5E49" w:rsidRDefault="00A448F3" w:rsidP="00FA45F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48F3" w:rsidRPr="009B7F31" w:rsidRDefault="00A448F3" w:rsidP="0020256D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ELA Composition Sessions A and B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2025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22 </w:t>
            </w:r>
          </w:p>
        </w:tc>
      </w:tr>
      <w:tr w:rsidR="00881959" w:rsidRPr="009B7F31" w:rsidTr="00FA45F4">
        <w:trPr>
          <w:trHeight w:val="20"/>
        </w:trPr>
        <w:tc>
          <w:tcPr>
            <w:tcW w:w="2071" w:type="dxa"/>
            <w:vMerge/>
            <w:tcBorders>
              <w:left w:val="sing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81959" w:rsidRPr="009B7F31" w:rsidRDefault="00881959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1959" w:rsidRPr="009B7F31" w:rsidRDefault="00881959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 xml:space="preserve">ELA Composition Make-Up Sessions A and B 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81959" w:rsidRPr="009B7F31" w:rsidRDefault="00881959" w:rsidP="008819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31 </w:t>
            </w:r>
          </w:p>
        </w:tc>
      </w:tr>
      <w:tr w:rsidR="00A448F3" w:rsidRPr="009B7F31" w:rsidTr="00FA45F4">
        <w:tc>
          <w:tcPr>
            <w:tcW w:w="2071" w:type="dxa"/>
            <w:vMerge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ELA Reading Comprehension Sessions 1 and 2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AE17C3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March</w:t>
            </w:r>
            <w:r>
              <w:rPr>
                <w:color w:val="000000"/>
                <w:sz w:val="22"/>
                <w:szCs w:val="22"/>
              </w:rPr>
              <w:t xml:space="preserve"> 23</w:t>
            </w:r>
            <w:r w:rsidRPr="009B7F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448F3" w:rsidRPr="009B7F31" w:rsidTr="00FA45F4">
        <w:tc>
          <w:tcPr>
            <w:tcW w:w="2071" w:type="dxa"/>
            <w:vMerge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ELA Reading Comprehension Session 3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AE17C3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 xml:space="preserve">March </w:t>
            </w:r>
            <w:r>
              <w:rPr>
                <w:color w:val="000000"/>
                <w:sz w:val="22"/>
                <w:szCs w:val="22"/>
              </w:rPr>
              <w:t xml:space="preserve">24 </w:t>
            </w:r>
          </w:p>
        </w:tc>
      </w:tr>
      <w:tr w:rsidR="00A448F3" w:rsidRPr="009B7F31" w:rsidTr="00FA45F4"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427557">
              <w:rPr>
                <w:color w:val="000000"/>
                <w:sz w:val="22"/>
                <w:szCs w:val="22"/>
              </w:rPr>
              <w:t>Last date for make-up testing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EA2EA4">
            <w:pPr>
              <w:rPr>
                <w:color w:val="000000"/>
                <w:sz w:val="22"/>
                <w:szCs w:val="22"/>
              </w:rPr>
            </w:pPr>
            <w:r w:rsidRPr="002925DC">
              <w:rPr>
                <w:color w:val="000000"/>
                <w:sz w:val="22"/>
                <w:szCs w:val="22"/>
              </w:rPr>
              <w:t>April 5</w:t>
            </w:r>
            <w:r w:rsidR="002925DC" w:rsidRPr="002925DC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</w:tr>
      <w:tr w:rsidR="00A448F3" w:rsidRPr="00B653AB" w:rsidTr="00FA45F4">
        <w:tc>
          <w:tcPr>
            <w:tcW w:w="2071" w:type="dxa"/>
            <w:vMerge w:val="restar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Complete PCPA</w:t>
            </w:r>
          </w:p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B653AB" w:rsidRDefault="00A448F3" w:rsidP="0081786C">
            <w:pPr>
              <w:rPr>
                <w:bCs/>
                <w:color w:val="000000"/>
                <w:sz w:val="22"/>
                <w:szCs w:val="22"/>
              </w:rPr>
            </w:pPr>
            <w:r w:rsidRPr="009B7F31">
              <w:rPr>
                <w:bCs/>
                <w:color w:val="000000"/>
                <w:sz w:val="22"/>
                <w:szCs w:val="22"/>
              </w:rPr>
              <w:t xml:space="preserve">April </w:t>
            </w:r>
            <w:r>
              <w:rPr>
                <w:bCs/>
                <w:color w:val="000000"/>
                <w:sz w:val="22"/>
                <w:szCs w:val="22"/>
              </w:rPr>
              <w:t xml:space="preserve">6, </w:t>
            </w:r>
            <w:r w:rsidRPr="009B7F31">
              <w:rPr>
                <w:bCs/>
                <w:color w:val="000000"/>
                <w:sz w:val="22"/>
                <w:szCs w:val="22"/>
              </w:rPr>
              <w:t>3:00 p.m.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448F3" w:rsidRPr="009B5B6B" w:rsidTr="00FA45F4">
        <w:tc>
          <w:tcPr>
            <w:tcW w:w="2071" w:type="dxa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8F3" w:rsidRPr="009B7F31" w:rsidRDefault="00A448F3" w:rsidP="00FA45F4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448F3" w:rsidRDefault="00A448F3" w:rsidP="00FA45F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April 7 </w:t>
            </w:r>
          </w:p>
          <w:p w:rsidR="00A448F3" w:rsidRPr="009B5B6B" w:rsidRDefault="00A448F3" w:rsidP="00DF182A">
            <w:pPr>
              <w:rPr>
                <w:b/>
                <w:color w:val="000000"/>
                <w:sz w:val="20"/>
                <w:szCs w:val="20"/>
              </w:rPr>
            </w:pPr>
            <w:r w:rsidRPr="009B5B6B">
              <w:rPr>
                <w:bCs/>
                <w:color w:val="000000"/>
                <w:sz w:val="20"/>
                <w:szCs w:val="20"/>
              </w:rPr>
              <w:t>(</w:t>
            </w:r>
            <w:r w:rsidR="00DF182A">
              <w:rPr>
                <w:bCs/>
                <w:color w:val="000000"/>
                <w:sz w:val="20"/>
                <w:szCs w:val="20"/>
              </w:rPr>
              <w:t>March 30: Early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9B5B6B">
              <w:rPr>
                <w:bCs/>
                <w:color w:val="000000"/>
                <w:sz w:val="20"/>
                <w:szCs w:val="20"/>
              </w:rPr>
              <w:t>automatic pickup)</w:t>
            </w:r>
          </w:p>
        </w:tc>
      </w:tr>
    </w:tbl>
    <w:p w:rsidR="00824253" w:rsidRPr="00600FF4" w:rsidRDefault="00FA39B1" w:rsidP="00824253">
      <w:pPr>
        <w:ind w:left="-900" w:right="-720"/>
        <w:rPr>
          <w:sz w:val="18"/>
          <w:szCs w:val="18"/>
        </w:rPr>
      </w:pPr>
      <w:r w:rsidRPr="00600FF4">
        <w:rPr>
          <w:sz w:val="18"/>
          <w:szCs w:val="18"/>
          <w:vertAlign w:val="superscript"/>
        </w:rPr>
        <w:t>7</w:t>
      </w:r>
      <w:r w:rsidR="007E7F04">
        <w:rPr>
          <w:sz w:val="18"/>
          <w:szCs w:val="18"/>
          <w:vertAlign w:val="superscript"/>
        </w:rPr>
        <w:t xml:space="preserve"> </w:t>
      </w:r>
      <w:r w:rsidR="007E7F04">
        <w:rPr>
          <w:sz w:val="18"/>
          <w:szCs w:val="18"/>
        </w:rPr>
        <w:t>The number of sessions for the grade 10 ELA Composition and Reading Comprehension tests is noted in the table above, and i</w:t>
      </w:r>
      <w:r w:rsidR="0056155C" w:rsidRPr="00600FF4">
        <w:rPr>
          <w:sz w:val="18"/>
          <w:szCs w:val="18"/>
        </w:rPr>
        <w:t xml:space="preserve">ndividual test sessions </w:t>
      </w:r>
      <w:r w:rsidR="007E7F04">
        <w:rPr>
          <w:sz w:val="18"/>
          <w:szCs w:val="18"/>
        </w:rPr>
        <w:t xml:space="preserve">for grade 10 </w:t>
      </w:r>
      <w:r w:rsidR="0056155C" w:rsidRPr="00600FF4">
        <w:rPr>
          <w:sz w:val="18"/>
          <w:szCs w:val="18"/>
        </w:rPr>
        <w:t>are designed to be completed in 45 minute</w:t>
      </w:r>
      <w:r w:rsidR="00FE499D" w:rsidRPr="00600FF4">
        <w:rPr>
          <w:sz w:val="18"/>
          <w:szCs w:val="18"/>
        </w:rPr>
        <w:t>s for</w:t>
      </w:r>
      <w:r w:rsidR="00B10407" w:rsidRPr="00600FF4">
        <w:rPr>
          <w:sz w:val="18"/>
          <w:szCs w:val="18"/>
        </w:rPr>
        <w:t xml:space="preserve"> </w:t>
      </w:r>
      <w:r w:rsidR="007E7F04">
        <w:rPr>
          <w:sz w:val="18"/>
          <w:szCs w:val="18"/>
        </w:rPr>
        <w:t xml:space="preserve">the </w:t>
      </w:r>
      <w:r w:rsidR="00FE499D" w:rsidRPr="00600FF4">
        <w:rPr>
          <w:sz w:val="18"/>
          <w:szCs w:val="18"/>
        </w:rPr>
        <w:t>ELA Composition</w:t>
      </w:r>
      <w:r w:rsidR="007E7F04">
        <w:rPr>
          <w:sz w:val="18"/>
          <w:szCs w:val="18"/>
        </w:rPr>
        <w:t xml:space="preserve"> and</w:t>
      </w:r>
      <w:r w:rsidR="00FE499D" w:rsidRPr="00600FF4">
        <w:rPr>
          <w:sz w:val="18"/>
          <w:szCs w:val="18"/>
        </w:rPr>
        <w:t xml:space="preserve"> </w:t>
      </w:r>
      <w:r w:rsidR="007E7F04">
        <w:rPr>
          <w:sz w:val="18"/>
          <w:szCs w:val="18"/>
        </w:rPr>
        <w:t xml:space="preserve">for </w:t>
      </w:r>
      <w:r w:rsidR="0056155C" w:rsidRPr="00600FF4">
        <w:rPr>
          <w:sz w:val="18"/>
          <w:szCs w:val="18"/>
        </w:rPr>
        <w:t xml:space="preserve">ELA Reading </w:t>
      </w:r>
      <w:r w:rsidR="0056155C" w:rsidRPr="004D738F">
        <w:rPr>
          <w:sz w:val="18"/>
          <w:szCs w:val="18"/>
        </w:rPr>
        <w:t>Comprehension</w:t>
      </w:r>
      <w:r w:rsidR="007E7F04" w:rsidRPr="004D738F">
        <w:rPr>
          <w:sz w:val="18"/>
          <w:szCs w:val="18"/>
        </w:rPr>
        <w:t xml:space="preserve">. </w:t>
      </w:r>
      <w:r w:rsidR="004D738F" w:rsidRPr="004D738F">
        <w:rPr>
          <w:color w:val="000000"/>
          <w:sz w:val="18"/>
          <w:szCs w:val="18"/>
        </w:rPr>
        <w:t xml:space="preserve">The grades 3–8 English Language Arts tests consist of two sessions. Session 1 is designed to be completed in 60 minutes. </w:t>
      </w:r>
      <w:r w:rsidR="004D738F" w:rsidRPr="004D738F">
        <w:rPr>
          <w:b/>
          <w:color w:val="000000"/>
          <w:sz w:val="18"/>
          <w:szCs w:val="18"/>
        </w:rPr>
        <w:t>New for 2016</w:t>
      </w:r>
      <w:r w:rsidR="004D738F" w:rsidRPr="004D738F">
        <w:rPr>
          <w:color w:val="000000"/>
          <w:sz w:val="18"/>
          <w:szCs w:val="18"/>
        </w:rPr>
        <w:t>, Session 2 contains two sections, 2A and 2B. Session 2A is designed to be completed in 35 minutes, and Session 2B is a 60-minute timed section.</w:t>
      </w:r>
      <w:r w:rsidR="0056434B">
        <w:rPr>
          <w:color w:val="000000"/>
          <w:sz w:val="18"/>
          <w:szCs w:val="18"/>
        </w:rPr>
        <w:t xml:space="preserve"> </w:t>
      </w:r>
      <w:r w:rsidR="0056155C" w:rsidRPr="00600FF4">
        <w:rPr>
          <w:sz w:val="18"/>
          <w:szCs w:val="18"/>
        </w:rPr>
        <w:t xml:space="preserve">Refer to the appropriate </w:t>
      </w:r>
      <w:r w:rsidR="0056155C" w:rsidRPr="00600FF4">
        <w:rPr>
          <w:i/>
          <w:iCs/>
          <w:sz w:val="18"/>
          <w:szCs w:val="18"/>
        </w:rPr>
        <w:t>Principal</w:t>
      </w:r>
      <w:r w:rsidR="002565DC" w:rsidRPr="00600FF4">
        <w:rPr>
          <w:i/>
          <w:iCs/>
          <w:sz w:val="18"/>
          <w:szCs w:val="18"/>
        </w:rPr>
        <w:t>’</w:t>
      </w:r>
      <w:r w:rsidR="0056155C" w:rsidRPr="00600FF4">
        <w:rPr>
          <w:i/>
          <w:iCs/>
          <w:sz w:val="18"/>
          <w:szCs w:val="18"/>
        </w:rPr>
        <w:t xml:space="preserve">s Administration Manual </w:t>
      </w:r>
      <w:r w:rsidR="0056155C" w:rsidRPr="00600FF4">
        <w:rPr>
          <w:sz w:val="18"/>
          <w:szCs w:val="18"/>
        </w:rPr>
        <w:t>for more information, including participation guidelines, the prescribed order for administering each grade</w:t>
      </w:r>
      <w:r w:rsidR="002565DC" w:rsidRPr="00600FF4">
        <w:rPr>
          <w:sz w:val="18"/>
          <w:szCs w:val="18"/>
        </w:rPr>
        <w:t>’</w:t>
      </w:r>
      <w:r w:rsidR="0056155C" w:rsidRPr="00600FF4">
        <w:rPr>
          <w:sz w:val="18"/>
          <w:szCs w:val="18"/>
        </w:rPr>
        <w:t>s tests, and the policy for make-up testing.</w:t>
      </w:r>
      <w:r w:rsidR="00824253" w:rsidRPr="00600FF4">
        <w:rPr>
          <w:sz w:val="18"/>
          <w:szCs w:val="18"/>
        </w:rPr>
        <w:t xml:space="preserve"> </w:t>
      </w:r>
    </w:p>
    <w:p w:rsidR="00A66969" w:rsidRPr="00600FF4" w:rsidRDefault="00A66969" w:rsidP="00824253">
      <w:pPr>
        <w:ind w:left="-900" w:right="-720"/>
        <w:rPr>
          <w:sz w:val="8"/>
          <w:szCs w:val="8"/>
        </w:rPr>
      </w:pPr>
    </w:p>
    <w:p w:rsidR="00CE4D7B" w:rsidRPr="00617BAD" w:rsidRDefault="002925DC" w:rsidP="00CE4D7B">
      <w:pPr>
        <w:ind w:left="-900" w:right="-720"/>
        <w:rPr>
          <w:spacing w:val="-2"/>
          <w:sz w:val="18"/>
          <w:szCs w:val="18"/>
        </w:rPr>
      </w:pPr>
      <w:r w:rsidRPr="00600FF4">
        <w:rPr>
          <w:color w:val="000000"/>
          <w:sz w:val="18"/>
          <w:szCs w:val="18"/>
          <w:vertAlign w:val="superscript"/>
        </w:rPr>
        <w:t>8</w:t>
      </w:r>
      <w:r w:rsidR="005E6BC1" w:rsidRPr="00600FF4">
        <w:rPr>
          <w:color w:val="000000"/>
          <w:sz w:val="18"/>
          <w:szCs w:val="18"/>
          <w:vertAlign w:val="superscript"/>
        </w:rPr>
        <w:t xml:space="preserve"> </w:t>
      </w:r>
      <w:r w:rsidR="00CE4D7B" w:rsidRPr="00617BAD">
        <w:rPr>
          <w:sz w:val="18"/>
          <w:szCs w:val="18"/>
          <w:shd w:val="clear" w:color="auto" w:fill="FFFFFF"/>
        </w:rPr>
        <w:t xml:space="preserve">MCAS </w:t>
      </w:r>
      <w:r w:rsidR="00920826">
        <w:rPr>
          <w:sz w:val="18"/>
          <w:szCs w:val="18"/>
          <w:shd w:val="clear" w:color="auto" w:fill="FFFFFF"/>
        </w:rPr>
        <w:t xml:space="preserve">ELA tests </w:t>
      </w:r>
      <w:r w:rsidR="00CE4D7B" w:rsidRPr="00617BAD">
        <w:rPr>
          <w:sz w:val="18"/>
          <w:szCs w:val="18"/>
          <w:shd w:val="clear" w:color="auto" w:fill="FFFFFF"/>
        </w:rPr>
        <w:t>in grades 3–8 will be supplemented with a small number of PARCC items</w:t>
      </w:r>
      <w:r w:rsidR="00920826">
        <w:rPr>
          <w:sz w:val="18"/>
          <w:szCs w:val="18"/>
          <w:shd w:val="clear" w:color="auto" w:fill="FFFFFF"/>
        </w:rPr>
        <w:t>, and one</w:t>
      </w:r>
      <w:r w:rsidR="00CE4D7B" w:rsidRPr="00617BAD">
        <w:rPr>
          <w:sz w:val="18"/>
          <w:szCs w:val="18"/>
          <w:shd w:val="clear" w:color="auto" w:fill="FFFFFF"/>
        </w:rPr>
        <w:t xml:space="preserve"> of the PARCC items will require students to write in response to text. Because of this change for ELA, the Department has eliminate</w:t>
      </w:r>
      <w:r w:rsidR="004D738F">
        <w:rPr>
          <w:sz w:val="18"/>
          <w:szCs w:val="18"/>
          <w:shd w:val="clear" w:color="auto" w:fill="FFFFFF"/>
        </w:rPr>
        <w:t>d</w:t>
      </w:r>
      <w:r w:rsidR="00CE4D7B" w:rsidRPr="00617BAD">
        <w:rPr>
          <w:sz w:val="18"/>
          <w:szCs w:val="18"/>
          <w:shd w:val="clear" w:color="auto" w:fill="FFFFFF"/>
        </w:rPr>
        <w:t xml:space="preserve"> the ELA Composition in grades 4 and 7 in spring 2016.</w:t>
      </w:r>
    </w:p>
    <w:p w:rsidR="00600FF4" w:rsidRPr="00600FF4" w:rsidRDefault="00600FF4" w:rsidP="00600FF4">
      <w:pPr>
        <w:ind w:left="-900" w:right="-720"/>
        <w:rPr>
          <w:sz w:val="8"/>
          <w:szCs w:val="8"/>
        </w:rPr>
      </w:pPr>
    </w:p>
    <w:p w:rsidR="002251C4" w:rsidRPr="00617BAD" w:rsidRDefault="002925DC" w:rsidP="00A66969">
      <w:pPr>
        <w:ind w:left="-900" w:right="-720"/>
        <w:rPr>
          <w:spacing w:val="-2"/>
          <w:sz w:val="18"/>
          <w:szCs w:val="18"/>
        </w:rPr>
      </w:pPr>
      <w:r w:rsidRPr="00617BAD">
        <w:rPr>
          <w:sz w:val="18"/>
          <w:szCs w:val="18"/>
          <w:shd w:val="clear" w:color="auto" w:fill="FFFFFF"/>
          <w:vertAlign w:val="superscript"/>
        </w:rPr>
        <w:t xml:space="preserve">9 </w:t>
      </w:r>
      <w:r w:rsidR="00CE4D7B" w:rsidRPr="00600FF4">
        <w:rPr>
          <w:spacing w:val="-2"/>
          <w:sz w:val="18"/>
          <w:szCs w:val="18"/>
        </w:rPr>
        <w:t>Make-up testing for students in grades 3–8 with extraordinary circumstances (i.e., students not able to participate in regularly scheduled sessions or make-up sessions) may be completed April 13.</w:t>
      </w:r>
    </w:p>
    <w:p w:rsidR="00600FF4" w:rsidRPr="00617BAD" w:rsidRDefault="00600FF4" w:rsidP="00600FF4">
      <w:pPr>
        <w:ind w:left="-900" w:right="-720"/>
        <w:rPr>
          <w:sz w:val="8"/>
          <w:szCs w:val="8"/>
        </w:rPr>
      </w:pPr>
    </w:p>
    <w:p w:rsidR="00364FF3" w:rsidRPr="00600FF4" w:rsidRDefault="002925DC" w:rsidP="00364FF3">
      <w:pPr>
        <w:ind w:left="-900" w:right="-720"/>
        <w:rPr>
          <w:spacing w:val="-2"/>
          <w:sz w:val="18"/>
          <w:szCs w:val="18"/>
        </w:rPr>
      </w:pPr>
      <w:r w:rsidRPr="00617BAD">
        <w:rPr>
          <w:sz w:val="18"/>
          <w:szCs w:val="18"/>
          <w:vertAlign w:val="superscript"/>
        </w:rPr>
        <w:t xml:space="preserve">10 </w:t>
      </w:r>
      <w:r w:rsidR="002251C4" w:rsidRPr="00617BAD">
        <w:rPr>
          <w:sz w:val="18"/>
          <w:szCs w:val="18"/>
        </w:rPr>
        <w:t>Make-up testing for grade 10 students with extraordinary circumstances (i.e., students not able to participate in regularly scheduled sessions or make-up sessions) may be completed April 6.</w:t>
      </w:r>
    </w:p>
    <w:p w:rsidR="00364FF3" w:rsidRPr="00600FF4" w:rsidRDefault="00364FF3" w:rsidP="00364FF3">
      <w:pPr>
        <w:ind w:left="-900" w:right="-720"/>
        <w:rPr>
          <w:spacing w:val="-2"/>
          <w:sz w:val="18"/>
          <w:szCs w:val="18"/>
        </w:rPr>
      </w:pPr>
    </w:p>
    <w:p w:rsidR="00AA7A24" w:rsidRPr="00AA7A24" w:rsidRDefault="00AA7A24" w:rsidP="00364FF3">
      <w:pPr>
        <w:ind w:left="-900" w:right="-720"/>
        <w:rPr>
          <w:sz w:val="28"/>
          <w:szCs w:val="28"/>
        </w:rPr>
      </w:pPr>
      <w:r>
        <w:br w:type="page"/>
      </w:r>
    </w:p>
    <w:p w:rsidR="00EC7401" w:rsidRPr="00EC7401" w:rsidRDefault="00667CF0" w:rsidP="00EC7401">
      <w:pPr>
        <w:jc w:val="center"/>
        <w:rPr>
          <w:color w:val="000000"/>
        </w:rPr>
      </w:pPr>
      <w:r w:rsidRPr="0077403D">
        <w:rPr>
          <w:rFonts w:ascii="Arial" w:hAnsi="Arial" w:cs="Arial"/>
          <w:b/>
          <w:color w:val="000000"/>
        </w:rPr>
        <w:lastRenderedPageBreak/>
        <w:t xml:space="preserve">  201</w:t>
      </w:r>
      <w:r>
        <w:rPr>
          <w:rFonts w:ascii="Arial" w:hAnsi="Arial" w:cs="Arial"/>
          <w:b/>
          <w:color w:val="000000"/>
        </w:rPr>
        <w:t>5–2016</w:t>
      </w:r>
      <w:r w:rsidRPr="0077403D">
        <w:rPr>
          <w:rFonts w:ascii="Arial" w:hAnsi="Arial" w:cs="Arial"/>
          <w:b/>
          <w:color w:val="000000"/>
        </w:rPr>
        <w:t xml:space="preserve"> Statewide Testing Schedule </w:t>
      </w:r>
      <w:r>
        <w:rPr>
          <w:rFonts w:ascii="Arial" w:hAnsi="Arial" w:cs="Arial"/>
          <w:b/>
          <w:color w:val="000000"/>
        </w:rPr>
        <w:br/>
      </w:r>
      <w:r w:rsidR="00EC7401" w:rsidRPr="0077403D">
        <w:rPr>
          <w:rFonts w:ascii="Arial" w:hAnsi="Arial" w:cs="Arial"/>
          <w:b/>
          <w:color w:val="000000"/>
        </w:rPr>
        <w:t xml:space="preserve">and </w:t>
      </w:r>
      <w:r w:rsidR="00EC7401" w:rsidRPr="00EC7401">
        <w:rPr>
          <w:rFonts w:ascii="Arial" w:hAnsi="Arial" w:cs="Arial"/>
          <w:b/>
          <w:color w:val="000000"/>
        </w:rPr>
        <w:t xml:space="preserve">Administration Deadlines </w:t>
      </w:r>
      <w:r w:rsidR="00EC7401" w:rsidRPr="00EC7401">
        <w:rPr>
          <w:rFonts w:ascii="Arial" w:hAnsi="Arial" w:cs="Arial"/>
          <w:b/>
          <w:i/>
          <w:color w:val="000000"/>
        </w:rPr>
        <w:t>continued</w:t>
      </w:r>
    </w:p>
    <w:p w:rsidR="00AA7A24" w:rsidRPr="00973A48" w:rsidRDefault="00AA7A24" w:rsidP="00CC7ECD">
      <w:pPr>
        <w:rPr>
          <w:color w:val="000000"/>
        </w:rPr>
      </w:pPr>
    </w:p>
    <w:tbl>
      <w:tblPr>
        <w:tblW w:w="10988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071"/>
        <w:gridCol w:w="5309"/>
        <w:gridCol w:w="3608"/>
      </w:tblGrid>
      <w:tr w:rsidR="008B0563" w:rsidRPr="00FB4129" w:rsidTr="00D90B35">
        <w:trPr>
          <w:trHeight w:val="91"/>
        </w:trPr>
        <w:tc>
          <w:tcPr>
            <w:tcW w:w="738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8B0563" w:rsidRPr="009B7F31" w:rsidRDefault="008B0563" w:rsidP="00EE19AE">
            <w:p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left w:val="nil"/>
              <w:bottom w:val="doub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8B0563" w:rsidRPr="00FB4129" w:rsidRDefault="008B0563" w:rsidP="00AC72E0">
            <w:pPr>
              <w:rPr>
                <w:rFonts w:ascii="Arial" w:hAnsi="Arial" w:cs="Arial"/>
                <w:b/>
                <w:color w:val="000000"/>
              </w:rPr>
            </w:pPr>
            <w:r w:rsidRPr="00FB41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Date/Time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="00AC72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4409FC" w:rsidRPr="009B7F31" w:rsidTr="00EE19AE">
        <w:tblPrEx>
          <w:tblBorders>
            <w:insideV w:val="none" w:sz="0" w:space="0" w:color="auto"/>
          </w:tblBorders>
        </w:tblPrEx>
        <w:trPr>
          <w:trHeight w:val="231"/>
        </w:trPr>
        <w:tc>
          <w:tcPr>
            <w:tcW w:w="10988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409FC" w:rsidRDefault="004409FC" w:rsidP="00EE1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7F31">
              <w:rPr>
                <w:color w:val="000000"/>
              </w:rPr>
              <w:br w:type="page"/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 xml:space="preserve">May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2016 </w:t>
            </w:r>
            <w:r w:rsidRPr="00B43632">
              <w:rPr>
                <w:rFonts w:ascii="Arial" w:hAnsi="Arial" w:cs="Arial"/>
                <w:b/>
                <w:bCs/>
                <w:color w:val="000000"/>
              </w:rPr>
              <w:t>MCAS Tests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Pr="0083090D">
              <w:rPr>
                <w:rFonts w:ascii="Arial" w:hAnsi="Arial" w:cs="Arial"/>
                <w:b/>
                <w:bCs/>
                <w:color w:val="000000"/>
              </w:rPr>
              <w:t>Grades 3–8 Mathematics and Science and Technology/Engineering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EE4853" w:rsidRPr="00EE485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12</w:t>
            </w:r>
            <w:r w:rsidR="00DF1A2C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DF1A2C" w:rsidRPr="000607CA">
              <w:rPr>
                <w:rFonts w:ascii="Arial" w:hAnsi="Arial" w:cs="Arial"/>
                <w:b/>
                <w:bCs/>
                <w:i/>
                <w:color w:val="000000"/>
              </w:rPr>
              <w:t>for districts administering MCAS in grades 3–8 for ELA and Mathematics</w:t>
            </w:r>
          </w:p>
          <w:p w:rsidR="000607CA" w:rsidRPr="000607CA" w:rsidRDefault="000607CA" w:rsidP="000607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07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Note: All districts </w:t>
            </w:r>
            <w:r w:rsidR="00575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(including PARCC districts) </w:t>
            </w:r>
            <w:r w:rsidRPr="000607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must administer MCAS STE tests in grades 5 and 8.</w:t>
            </w:r>
          </w:p>
        </w:tc>
      </w:tr>
      <w:tr w:rsidR="004409FC" w:rsidRPr="009B7F31" w:rsidTr="00D90B35">
        <w:tblPrEx>
          <w:tblBorders>
            <w:insideV w:val="none" w:sz="0" w:space="0" w:color="auto"/>
          </w:tblBorders>
        </w:tblPrEx>
        <w:trPr>
          <w:trHeight w:val="141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vAlign w:val="center"/>
          </w:tcPr>
          <w:p w:rsidR="004409FC" w:rsidRDefault="004409FC" w:rsidP="00EE19A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CA6D78" w:rsidRDefault="004409FC" w:rsidP="00EE19AE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Order </w:t>
            </w:r>
            <w:r>
              <w:rPr>
                <w:color w:val="000000"/>
                <w:sz w:val="22"/>
                <w:szCs w:val="22"/>
              </w:rPr>
              <w:t xml:space="preserve">test </w:t>
            </w:r>
            <w:r w:rsidRPr="00CA6D78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CA6D78" w:rsidRDefault="004409FC" w:rsidP="00EE19AE">
            <w:pPr>
              <w:rPr>
                <w:color w:val="000000"/>
                <w:sz w:val="22"/>
                <w:szCs w:val="22"/>
              </w:rPr>
            </w:pPr>
            <w:r w:rsidRPr="00A64B82">
              <w:rPr>
                <w:color w:val="000000"/>
                <w:sz w:val="22"/>
                <w:szCs w:val="22"/>
              </w:rPr>
              <w:t xml:space="preserve">January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64B8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4409FC" w:rsidRPr="009B7F31" w:rsidTr="00D90B35">
        <w:tblPrEx>
          <w:tblBorders>
            <w:insideV w:val="none" w:sz="0" w:space="0" w:color="auto"/>
          </w:tblBorders>
        </w:tblPrEx>
        <w:trPr>
          <w:trHeight w:val="141"/>
        </w:trPr>
        <w:tc>
          <w:tcPr>
            <w:tcW w:w="2071" w:type="dxa"/>
            <w:vMerge/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 xml:space="preserve">April </w:t>
            </w: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4409FC" w:rsidRPr="009B7F31" w:rsidTr="00D90B35">
        <w:tblPrEx>
          <w:tblBorders>
            <w:insideV w:val="none" w:sz="0" w:space="0" w:color="auto"/>
          </w:tblBorders>
        </w:tblPrEx>
        <w:trPr>
          <w:trHeight w:val="41"/>
        </w:trPr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PCPA </w:t>
            </w:r>
            <w:r w:rsidRPr="009B7F31">
              <w:rPr>
                <w:color w:val="000000"/>
                <w:sz w:val="22"/>
                <w:szCs w:val="22"/>
              </w:rPr>
              <w:t>(Materials Received section)</w:t>
            </w:r>
          </w:p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Report packing discrepancies, if necessary</w:t>
            </w:r>
          </w:p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April 25–May 5, </w:t>
            </w:r>
            <w:r w:rsidRPr="009B7F31">
              <w:rPr>
                <w:bCs/>
                <w:color w:val="000000"/>
                <w:sz w:val="22"/>
                <w:szCs w:val="22"/>
              </w:rPr>
              <w:t>12:00 p.m.</w:t>
            </w:r>
          </w:p>
        </w:tc>
      </w:tr>
      <w:tr w:rsidR="004409FC" w:rsidRPr="009B7F31" w:rsidTr="00EE4853">
        <w:tblPrEx>
          <w:tblBorders>
            <w:insideV w:val="none" w:sz="0" w:space="0" w:color="auto"/>
          </w:tblBorders>
        </w:tblPrEx>
        <w:trPr>
          <w:trHeight w:val="37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Mathematics test sessions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FC" w:rsidRPr="00AC72E0" w:rsidRDefault="004409FC" w:rsidP="00A41210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41210">
              <w:rPr>
                <w:color w:val="000000"/>
                <w:sz w:val="22"/>
                <w:szCs w:val="22"/>
              </w:rPr>
              <w:t>May 9–24</w:t>
            </w:r>
            <w:r w:rsidR="00A41210" w:rsidRPr="00A41210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EE4853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00438" w:rsidRPr="009B7F31" w:rsidTr="00EE4853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2071" w:type="dxa"/>
            <w:vMerge/>
            <w:vAlign w:val="center"/>
          </w:tcPr>
          <w:p w:rsidR="00700438" w:rsidRPr="009B7F31" w:rsidRDefault="00700438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  <w:vAlign w:val="center"/>
          </w:tcPr>
          <w:p w:rsidR="00700438" w:rsidRPr="009B7F31" w:rsidRDefault="00700438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Scien</w:t>
            </w:r>
            <w:r>
              <w:rPr>
                <w:color w:val="000000"/>
                <w:sz w:val="22"/>
                <w:szCs w:val="22"/>
              </w:rPr>
              <w:t xml:space="preserve">ce and Technology/Engineering </w:t>
            </w:r>
            <w:r w:rsidRPr="009B7F31">
              <w:rPr>
                <w:color w:val="000000"/>
                <w:sz w:val="22"/>
                <w:szCs w:val="22"/>
              </w:rPr>
              <w:t xml:space="preserve">(STE) </w:t>
            </w:r>
            <w:r>
              <w:rPr>
                <w:color w:val="000000"/>
                <w:sz w:val="22"/>
                <w:szCs w:val="22"/>
              </w:rPr>
              <w:t>test sessions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vAlign w:val="center"/>
          </w:tcPr>
          <w:p w:rsidR="00700438" w:rsidRPr="009B7F31" w:rsidRDefault="00700438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May</w:t>
            </w:r>
            <w:r>
              <w:rPr>
                <w:color w:val="000000"/>
                <w:sz w:val="22"/>
                <w:szCs w:val="22"/>
              </w:rPr>
              <w:t xml:space="preserve"> 10</w:t>
            </w:r>
            <w:r w:rsidRPr="009B7F31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24</w:t>
            </w:r>
            <w:r w:rsidR="00EE4853" w:rsidRPr="00A41210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EE4853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(grades 5 and 8)</w:t>
            </w:r>
          </w:p>
        </w:tc>
      </w:tr>
      <w:tr w:rsidR="004409FC" w:rsidRPr="009B7F31" w:rsidTr="00D90B35">
        <w:tblPrEx>
          <w:tblBorders>
            <w:insideV w:val="none" w:sz="0" w:space="0" w:color="auto"/>
          </w:tblBorders>
        </w:tblPrEx>
        <w:trPr>
          <w:trHeight w:val="479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409FC" w:rsidRPr="003150D1" w:rsidRDefault="004409FC" w:rsidP="00EE19A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Complete PCPA</w:t>
            </w:r>
          </w:p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May 25, </w:t>
            </w:r>
            <w:r w:rsidRPr="009B7F31">
              <w:rPr>
                <w:color w:val="000000"/>
                <w:sz w:val="22"/>
                <w:szCs w:val="22"/>
              </w:rPr>
              <w:t>3:00 p.m.</w:t>
            </w:r>
          </w:p>
        </w:tc>
      </w:tr>
      <w:tr w:rsidR="004409FC" w:rsidRPr="009B7F31" w:rsidTr="00D90B35">
        <w:tblPrEx>
          <w:tblBorders>
            <w:insideV w:val="none" w:sz="0" w:space="0" w:color="auto"/>
          </w:tblBorders>
        </w:tblPrEx>
        <w:trPr>
          <w:trHeight w:val="271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9FC" w:rsidRPr="009B7F31" w:rsidRDefault="004409FC" w:rsidP="00EE19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9FC" w:rsidRDefault="004409FC" w:rsidP="00EE19AE">
            <w:pPr>
              <w:rPr>
                <w:bCs/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 xml:space="preserve">May </w:t>
            </w:r>
            <w:r>
              <w:rPr>
                <w:color w:val="000000"/>
                <w:sz w:val="22"/>
                <w:szCs w:val="22"/>
              </w:rPr>
              <w:t>26</w:t>
            </w:r>
          </w:p>
          <w:p w:rsidR="004409FC" w:rsidRPr="009B7F31" w:rsidRDefault="004409FC" w:rsidP="00EE19AE">
            <w:pPr>
              <w:rPr>
                <w:color w:val="000000"/>
                <w:sz w:val="22"/>
                <w:szCs w:val="22"/>
              </w:rPr>
            </w:pPr>
            <w:r w:rsidRPr="009B5B6B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 xml:space="preserve">May 20: </w:t>
            </w:r>
            <w:r w:rsidRPr="009B5B6B">
              <w:rPr>
                <w:bCs/>
                <w:color w:val="000000"/>
                <w:sz w:val="20"/>
                <w:szCs w:val="20"/>
              </w:rPr>
              <w:t>Early pickup)</w:t>
            </w:r>
            <w:r w:rsidRPr="001E2F32" w:rsidDel="00B9488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21E7A" w:rsidRPr="009B7F31" w:rsidTr="00DE6F06">
        <w:tblPrEx>
          <w:tblBorders>
            <w:insideV w:val="none" w:sz="0" w:space="0" w:color="auto"/>
          </w:tblBorders>
        </w:tblPrEx>
        <w:trPr>
          <w:trHeight w:val="231"/>
        </w:trPr>
        <w:tc>
          <w:tcPr>
            <w:tcW w:w="10988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21E7A" w:rsidRPr="0002570A" w:rsidRDefault="00221E7A" w:rsidP="00667CF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7F31">
              <w:rPr>
                <w:color w:val="000000"/>
              </w:rPr>
              <w:br w:type="page"/>
            </w:r>
            <w:r w:rsidRPr="0002570A">
              <w:rPr>
                <w:rFonts w:ascii="Arial" w:hAnsi="Arial" w:cs="Arial"/>
                <w:b/>
                <w:bCs/>
                <w:color w:val="000000"/>
              </w:rPr>
              <w:t xml:space="preserve">May </w:t>
            </w:r>
            <w:r w:rsidR="00A76F9C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67CF0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A76F9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2570A">
              <w:rPr>
                <w:rFonts w:ascii="Arial" w:hAnsi="Arial" w:cs="Arial"/>
                <w:b/>
                <w:bCs/>
                <w:color w:val="000000"/>
              </w:rPr>
              <w:t xml:space="preserve">MCAS </w:t>
            </w:r>
            <w:r w:rsidRPr="00C9000B">
              <w:rPr>
                <w:rFonts w:ascii="Arial" w:hAnsi="Arial" w:cs="Arial"/>
                <w:b/>
                <w:bCs/>
                <w:color w:val="000000"/>
              </w:rPr>
              <w:t xml:space="preserve">Tests </w:t>
            </w:r>
            <w:r w:rsidR="00C9000B" w:rsidRPr="00C9000B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C9000B">
              <w:rPr>
                <w:rFonts w:ascii="Arial" w:hAnsi="Arial" w:cs="Arial"/>
                <w:b/>
                <w:bCs/>
                <w:color w:val="000000"/>
              </w:rPr>
              <w:t>Grade 10 Mathematics</w:t>
            </w:r>
            <w:r w:rsidR="00C9000B" w:rsidRPr="00C9000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5D347C" w:rsidRPr="009B7F31" w:rsidTr="00D90B35">
        <w:tblPrEx>
          <w:tblBorders>
            <w:insideV w:val="none" w:sz="0" w:space="0" w:color="auto"/>
          </w:tblBorders>
        </w:tblPrEx>
        <w:trPr>
          <w:trHeight w:val="141"/>
        </w:trPr>
        <w:tc>
          <w:tcPr>
            <w:tcW w:w="2071" w:type="dxa"/>
            <w:vMerge w:val="restart"/>
            <w:tcBorders>
              <w:top w:val="single" w:sz="4" w:space="0" w:color="auto"/>
            </w:tcBorders>
            <w:vAlign w:val="center"/>
          </w:tcPr>
          <w:p w:rsidR="005D347C" w:rsidRDefault="005D347C" w:rsidP="003B5BA2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CA6D78" w:rsidRDefault="005D347C" w:rsidP="003B5BA2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Order </w:t>
            </w:r>
            <w:r>
              <w:rPr>
                <w:color w:val="000000"/>
                <w:sz w:val="22"/>
                <w:szCs w:val="22"/>
              </w:rPr>
              <w:t xml:space="preserve">test </w:t>
            </w:r>
            <w:r w:rsidRPr="00CA6D78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CA6D78" w:rsidRDefault="00A607D7" w:rsidP="00DE7D83">
            <w:pPr>
              <w:rPr>
                <w:color w:val="000000"/>
                <w:sz w:val="22"/>
                <w:szCs w:val="22"/>
              </w:rPr>
            </w:pPr>
            <w:r w:rsidRPr="00A64B82">
              <w:rPr>
                <w:color w:val="000000"/>
                <w:sz w:val="22"/>
                <w:szCs w:val="22"/>
              </w:rPr>
              <w:t xml:space="preserve">January </w:t>
            </w:r>
            <w:r w:rsidR="00DE7D83">
              <w:rPr>
                <w:color w:val="000000"/>
                <w:sz w:val="22"/>
                <w:szCs w:val="22"/>
              </w:rPr>
              <w:t>4</w:t>
            </w:r>
            <w:r w:rsidRPr="00A64B82">
              <w:rPr>
                <w:color w:val="000000"/>
                <w:sz w:val="22"/>
                <w:szCs w:val="22"/>
              </w:rPr>
              <w:t>–</w:t>
            </w:r>
            <w:r w:rsidR="00DE7D8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D347C" w:rsidRPr="009B7F31" w:rsidTr="00D90B35">
        <w:tblPrEx>
          <w:tblBorders>
            <w:insideV w:val="none" w:sz="0" w:space="0" w:color="auto"/>
          </w:tblBorders>
        </w:tblPrEx>
        <w:trPr>
          <w:trHeight w:val="141"/>
        </w:trPr>
        <w:tc>
          <w:tcPr>
            <w:tcW w:w="2071" w:type="dxa"/>
            <w:vMerge/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DE7D83" w:rsidP="00DE7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3</w:t>
            </w:r>
          </w:p>
        </w:tc>
      </w:tr>
      <w:tr w:rsidR="005D347C" w:rsidRPr="009B7F31" w:rsidTr="00D90B35">
        <w:tblPrEx>
          <w:tblBorders>
            <w:insideV w:val="none" w:sz="0" w:space="0" w:color="auto"/>
          </w:tblBorders>
        </w:tblPrEx>
        <w:trPr>
          <w:trHeight w:val="41"/>
        </w:trPr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PCPA </w:t>
            </w:r>
            <w:r w:rsidRPr="009B7F31">
              <w:rPr>
                <w:color w:val="000000"/>
                <w:sz w:val="22"/>
                <w:szCs w:val="22"/>
              </w:rPr>
              <w:t>(Materials Received section)</w:t>
            </w:r>
          </w:p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Report packing discrepancies, if</w:t>
            </w:r>
            <w:r w:rsidRPr="009B7F31">
              <w:rPr>
                <w:color w:val="000000"/>
                <w:sz w:val="22"/>
                <w:szCs w:val="22"/>
              </w:rPr>
              <w:t xml:space="preserve"> necessary</w:t>
            </w:r>
          </w:p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DE7D83" w:rsidP="00D35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3</w:t>
            </w:r>
            <w:r w:rsidR="005E13CD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13</w:t>
            </w:r>
            <w:r w:rsidR="005D347C">
              <w:rPr>
                <w:color w:val="000000"/>
                <w:sz w:val="22"/>
                <w:szCs w:val="22"/>
              </w:rPr>
              <w:t xml:space="preserve">, </w:t>
            </w:r>
            <w:r w:rsidR="005D347C" w:rsidRPr="009B7F31">
              <w:rPr>
                <w:bCs/>
                <w:color w:val="000000"/>
                <w:sz w:val="22"/>
                <w:szCs w:val="22"/>
              </w:rPr>
              <w:t>12:00 p.m.</w:t>
            </w:r>
          </w:p>
        </w:tc>
      </w:tr>
      <w:tr w:rsidR="005D347C" w:rsidRPr="009B7F31" w:rsidTr="00E0448C">
        <w:tblPrEx>
          <w:tblBorders>
            <w:insideV w:val="none" w:sz="0" w:space="0" w:color="auto"/>
          </w:tblBorders>
        </w:tblPrEx>
        <w:tc>
          <w:tcPr>
            <w:tcW w:w="2071" w:type="dxa"/>
            <w:vMerge w:val="restart"/>
            <w:tcBorders>
              <w:top w:val="single" w:sz="4" w:space="0" w:color="auto"/>
            </w:tcBorders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5D347C" w:rsidP="00AF13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Mathematics Session 1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47C" w:rsidRPr="00E0448C" w:rsidRDefault="005D347C" w:rsidP="00DE7D83">
            <w:pPr>
              <w:rPr>
                <w:color w:val="000000"/>
                <w:sz w:val="22"/>
                <w:szCs w:val="22"/>
              </w:rPr>
            </w:pPr>
            <w:r w:rsidRPr="00E0448C">
              <w:rPr>
                <w:color w:val="000000"/>
                <w:sz w:val="22"/>
                <w:szCs w:val="22"/>
              </w:rPr>
              <w:t xml:space="preserve">May </w:t>
            </w:r>
            <w:r w:rsidR="0042343F" w:rsidRPr="00E0448C">
              <w:rPr>
                <w:color w:val="000000"/>
                <w:sz w:val="22"/>
                <w:szCs w:val="22"/>
              </w:rPr>
              <w:t>1</w:t>
            </w:r>
            <w:r w:rsidR="00DE7D83" w:rsidRPr="00E0448C">
              <w:rPr>
                <w:color w:val="000000"/>
                <w:sz w:val="22"/>
                <w:szCs w:val="22"/>
              </w:rPr>
              <w:t>7</w:t>
            </w:r>
            <w:r w:rsidR="008408E7" w:rsidRPr="00E0448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054C8D">
              <w:rPr>
                <w:color w:val="000000"/>
                <w:sz w:val="22"/>
                <w:szCs w:val="22"/>
                <w:vertAlign w:val="superscript"/>
              </w:rPr>
              <w:t>1, 1</w:t>
            </w:r>
            <w:r w:rsidR="00DA0F55" w:rsidRPr="00E0448C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5D347C" w:rsidRPr="009B7F31" w:rsidTr="00E0448C">
        <w:tblPrEx>
          <w:tblBorders>
            <w:insideV w:val="none" w:sz="0" w:space="0" w:color="auto"/>
          </w:tblBorders>
        </w:tblPrEx>
        <w:trPr>
          <w:trHeight w:val="235"/>
        </w:trPr>
        <w:tc>
          <w:tcPr>
            <w:tcW w:w="2071" w:type="dxa"/>
            <w:vMerge/>
            <w:tcBorders>
              <w:top w:val="dotted" w:sz="4" w:space="0" w:color="auto"/>
            </w:tcBorders>
            <w:vAlign w:val="center"/>
          </w:tcPr>
          <w:p w:rsidR="005D347C" w:rsidRDefault="005D347C" w:rsidP="003B5BA2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5D347C" w:rsidP="00AF13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Mathematics Session 2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47C" w:rsidRPr="00E0448C" w:rsidRDefault="005D347C" w:rsidP="00DE7D83">
            <w:pPr>
              <w:rPr>
                <w:color w:val="000000"/>
                <w:sz w:val="22"/>
                <w:szCs w:val="22"/>
              </w:rPr>
            </w:pPr>
            <w:r w:rsidRPr="00E0448C">
              <w:rPr>
                <w:color w:val="000000"/>
                <w:sz w:val="22"/>
                <w:szCs w:val="22"/>
              </w:rPr>
              <w:t xml:space="preserve">May </w:t>
            </w:r>
            <w:r w:rsidR="0042343F" w:rsidRPr="00E0448C">
              <w:rPr>
                <w:color w:val="000000"/>
                <w:sz w:val="22"/>
                <w:szCs w:val="22"/>
              </w:rPr>
              <w:t>1</w:t>
            </w:r>
            <w:r w:rsidR="00DE7D83" w:rsidRPr="00E0448C">
              <w:rPr>
                <w:color w:val="000000"/>
                <w:sz w:val="22"/>
                <w:szCs w:val="22"/>
              </w:rPr>
              <w:t>8</w:t>
            </w:r>
            <w:r w:rsidR="008408E7" w:rsidRPr="00E0448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054C8D">
              <w:rPr>
                <w:color w:val="000000"/>
                <w:sz w:val="22"/>
                <w:szCs w:val="22"/>
                <w:vertAlign w:val="superscript"/>
              </w:rPr>
              <w:t>1, 1</w:t>
            </w:r>
            <w:r w:rsidR="00DA0F55" w:rsidRPr="00E0448C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5D347C" w:rsidRPr="009B7F31" w:rsidTr="00E0448C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day for make-up testing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47C" w:rsidRPr="00E0448C" w:rsidRDefault="00A9618C" w:rsidP="00673523">
            <w:pPr>
              <w:rPr>
                <w:color w:val="000000"/>
                <w:sz w:val="22"/>
                <w:szCs w:val="22"/>
              </w:rPr>
            </w:pPr>
            <w:r w:rsidRPr="00E0448C">
              <w:rPr>
                <w:color w:val="000000"/>
                <w:sz w:val="22"/>
                <w:szCs w:val="22"/>
              </w:rPr>
              <w:t>May</w:t>
            </w:r>
            <w:r w:rsidR="00573C70" w:rsidRPr="00E0448C">
              <w:rPr>
                <w:color w:val="000000"/>
                <w:sz w:val="22"/>
                <w:szCs w:val="22"/>
              </w:rPr>
              <w:t xml:space="preserve"> </w:t>
            </w:r>
            <w:r w:rsidR="00DE7D83" w:rsidRPr="00E0448C">
              <w:rPr>
                <w:color w:val="000000"/>
                <w:sz w:val="22"/>
                <w:szCs w:val="22"/>
              </w:rPr>
              <w:t>24</w:t>
            </w:r>
            <w:r w:rsidR="008408E7" w:rsidRPr="00E0448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673523" w:rsidRPr="00E0448C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5D347C" w:rsidRPr="009B7F31" w:rsidTr="00EE399A">
        <w:tblPrEx>
          <w:tblBorders>
            <w:insideV w:val="none" w:sz="0" w:space="0" w:color="auto"/>
          </w:tblBorders>
        </w:tblPrEx>
        <w:trPr>
          <w:trHeight w:val="109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347C" w:rsidRPr="003150D1" w:rsidRDefault="005D347C" w:rsidP="003B5BA2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Complete PCPA</w:t>
            </w:r>
          </w:p>
          <w:p w:rsidR="005D347C" w:rsidRPr="009B7F31" w:rsidRDefault="005D347C" w:rsidP="003B5BA2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47C" w:rsidRPr="009B7F31" w:rsidRDefault="00C83339" w:rsidP="00DE7D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</w:t>
            </w:r>
            <w:r w:rsidR="009B77DA">
              <w:rPr>
                <w:color w:val="000000"/>
                <w:sz w:val="22"/>
                <w:szCs w:val="22"/>
              </w:rPr>
              <w:t xml:space="preserve"> </w:t>
            </w:r>
            <w:r w:rsidR="00DE7D83">
              <w:rPr>
                <w:color w:val="000000"/>
                <w:sz w:val="22"/>
                <w:szCs w:val="22"/>
              </w:rPr>
              <w:t>25</w:t>
            </w:r>
            <w:r w:rsidR="005D347C">
              <w:rPr>
                <w:color w:val="000000"/>
                <w:sz w:val="22"/>
                <w:szCs w:val="22"/>
              </w:rPr>
              <w:t xml:space="preserve">, </w:t>
            </w:r>
            <w:r w:rsidR="005D347C" w:rsidRPr="009B7F31">
              <w:rPr>
                <w:color w:val="000000"/>
                <w:sz w:val="22"/>
                <w:szCs w:val="22"/>
              </w:rPr>
              <w:t>3:00 p.m.</w:t>
            </w:r>
          </w:p>
        </w:tc>
      </w:tr>
      <w:tr w:rsidR="00673523" w:rsidRPr="009B7F31" w:rsidTr="00EE399A">
        <w:tblPrEx>
          <w:tblBorders>
            <w:insideV w:val="none" w:sz="0" w:space="0" w:color="auto"/>
          </w:tblBorders>
        </w:tblPrEx>
        <w:trPr>
          <w:trHeight w:val="20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3523" w:rsidRPr="009B7F31" w:rsidRDefault="00673523" w:rsidP="003B5BA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73523" w:rsidRPr="009B7F31" w:rsidRDefault="00673523" w:rsidP="003B5BA2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3523" w:rsidRDefault="00673523" w:rsidP="00F028D9">
            <w:pPr>
              <w:rPr>
                <w:bCs/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May</w:t>
            </w:r>
            <w:r>
              <w:rPr>
                <w:color w:val="000000"/>
                <w:sz w:val="22"/>
                <w:szCs w:val="22"/>
              </w:rPr>
              <w:t xml:space="preserve"> 26</w:t>
            </w:r>
          </w:p>
          <w:p w:rsidR="00673523" w:rsidRPr="009B7F31" w:rsidRDefault="00673523" w:rsidP="0036425C">
            <w:pPr>
              <w:rPr>
                <w:color w:val="000000"/>
                <w:sz w:val="22"/>
                <w:szCs w:val="22"/>
              </w:rPr>
            </w:pPr>
            <w:r w:rsidRPr="009B5B6B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 xml:space="preserve">May 20: </w:t>
            </w:r>
            <w:r w:rsidRPr="009B5B6B">
              <w:rPr>
                <w:bCs/>
                <w:color w:val="000000"/>
                <w:sz w:val="20"/>
                <w:szCs w:val="20"/>
              </w:rPr>
              <w:t>Early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  <w:r w:rsidRPr="009B5B6B">
              <w:rPr>
                <w:bCs/>
                <w:color w:val="000000"/>
                <w:sz w:val="20"/>
                <w:szCs w:val="20"/>
              </w:rPr>
              <w:t>automatic pickup)</w:t>
            </w:r>
          </w:p>
        </w:tc>
      </w:tr>
    </w:tbl>
    <w:p w:rsidR="00C272B1" w:rsidRPr="00450091" w:rsidRDefault="00442936" w:rsidP="00450091">
      <w:pPr>
        <w:ind w:left="-900" w:right="-720"/>
        <w:rPr>
          <w:sz w:val="18"/>
          <w:szCs w:val="18"/>
        </w:rPr>
      </w:pPr>
      <w:r>
        <w:rPr>
          <w:sz w:val="18"/>
          <w:szCs w:val="18"/>
          <w:vertAlign w:val="superscript"/>
        </w:rPr>
        <w:t>11</w:t>
      </w:r>
      <w:r w:rsidR="00C272B1" w:rsidRPr="00715C89">
        <w:rPr>
          <w:sz w:val="18"/>
          <w:szCs w:val="18"/>
          <w:vertAlign w:val="superscript"/>
        </w:rPr>
        <w:t xml:space="preserve"> </w:t>
      </w:r>
      <w:r w:rsidR="00B81E20">
        <w:rPr>
          <w:sz w:val="18"/>
          <w:szCs w:val="18"/>
        </w:rPr>
        <w:t>The number of sessions for the grade 10 Mathematics test is noted in the table above, and i</w:t>
      </w:r>
      <w:r w:rsidR="00B81E20" w:rsidRPr="00600FF4">
        <w:rPr>
          <w:sz w:val="18"/>
          <w:szCs w:val="18"/>
        </w:rPr>
        <w:t xml:space="preserve">ndividual test sessions </w:t>
      </w:r>
      <w:r w:rsidR="00B81E20">
        <w:rPr>
          <w:sz w:val="18"/>
          <w:szCs w:val="18"/>
        </w:rPr>
        <w:t xml:space="preserve">for grade 10 </w:t>
      </w:r>
      <w:r w:rsidR="00B81E20" w:rsidRPr="00600FF4">
        <w:rPr>
          <w:sz w:val="18"/>
          <w:szCs w:val="18"/>
        </w:rPr>
        <w:t xml:space="preserve">are designed to be completed in </w:t>
      </w:r>
      <w:r w:rsidR="00B81E20">
        <w:rPr>
          <w:sz w:val="18"/>
          <w:szCs w:val="18"/>
        </w:rPr>
        <w:t>60</w:t>
      </w:r>
      <w:r w:rsidR="00B81E20" w:rsidRPr="00600FF4">
        <w:rPr>
          <w:sz w:val="18"/>
          <w:szCs w:val="18"/>
        </w:rPr>
        <w:t xml:space="preserve"> minutes</w:t>
      </w:r>
      <w:r w:rsidR="00B81E20">
        <w:rPr>
          <w:sz w:val="18"/>
          <w:szCs w:val="18"/>
        </w:rPr>
        <w:t xml:space="preserve">. Each test for grades 5 and 8 STE has two separate sessions, and each is designed to be completed in 45 minutes. </w:t>
      </w:r>
      <w:r w:rsidR="00450091">
        <w:rPr>
          <w:sz w:val="18"/>
          <w:szCs w:val="18"/>
        </w:rPr>
        <w:t xml:space="preserve">Each test for grades 3–8 Mathematics has two separate sessions. </w:t>
      </w:r>
      <w:r w:rsidR="00450091">
        <w:rPr>
          <w:b/>
          <w:sz w:val="18"/>
          <w:szCs w:val="18"/>
        </w:rPr>
        <w:t xml:space="preserve">New for 2016: </w:t>
      </w:r>
      <w:r w:rsidR="00450091">
        <w:rPr>
          <w:sz w:val="18"/>
          <w:szCs w:val="18"/>
        </w:rPr>
        <w:t xml:space="preserve">test sessions for grade 3 Mathematics are designed to be completed in 50 minutes per session, and test sessions for grades 4–8 Mathematics are designed to be completed in 55 minutes per session. </w:t>
      </w:r>
      <w:r w:rsidR="00C272B1" w:rsidRPr="00715C89">
        <w:rPr>
          <w:sz w:val="18"/>
          <w:szCs w:val="18"/>
        </w:rPr>
        <w:t xml:space="preserve">Refer to the appropriate </w:t>
      </w:r>
      <w:r w:rsidR="00C272B1" w:rsidRPr="00715C89">
        <w:rPr>
          <w:i/>
          <w:iCs/>
          <w:sz w:val="18"/>
          <w:szCs w:val="18"/>
        </w:rPr>
        <w:t xml:space="preserve">Principal’s Administration Manual </w:t>
      </w:r>
      <w:r w:rsidR="00C272B1" w:rsidRPr="00715C89">
        <w:rPr>
          <w:sz w:val="18"/>
          <w:szCs w:val="18"/>
        </w:rPr>
        <w:t xml:space="preserve">for more information, including participation guidelines, the prescribed order for administering each grade’s tests, and the policy for make-up testing. </w:t>
      </w:r>
    </w:p>
    <w:p w:rsidR="00715C89" w:rsidRPr="00715C89" w:rsidRDefault="00715C89" w:rsidP="00715C89">
      <w:pPr>
        <w:ind w:left="-900" w:right="-720"/>
        <w:rPr>
          <w:sz w:val="8"/>
          <w:szCs w:val="8"/>
        </w:rPr>
      </w:pPr>
    </w:p>
    <w:p w:rsidR="008B0563" w:rsidRPr="00715C89" w:rsidRDefault="00A41210" w:rsidP="00824253">
      <w:pPr>
        <w:ind w:left="-900" w:right="-720"/>
        <w:rPr>
          <w:sz w:val="18"/>
          <w:szCs w:val="18"/>
          <w:vertAlign w:val="superscript"/>
        </w:rPr>
      </w:pPr>
      <w:r w:rsidRPr="0077585A">
        <w:rPr>
          <w:sz w:val="18"/>
          <w:szCs w:val="18"/>
          <w:shd w:val="clear" w:color="auto" w:fill="FFFFFF"/>
          <w:vertAlign w:val="superscript"/>
        </w:rPr>
        <w:t xml:space="preserve">12 </w:t>
      </w:r>
      <w:r w:rsidR="00364FF3" w:rsidRPr="0077585A">
        <w:rPr>
          <w:sz w:val="18"/>
          <w:szCs w:val="18"/>
          <w:shd w:val="clear" w:color="auto" w:fill="FFFFFF"/>
        </w:rPr>
        <w:t>Each MCAS test in grades 3–8 Mathematics will be supplemented with a small number of PARCC items.</w:t>
      </w:r>
    </w:p>
    <w:p w:rsidR="00715C89" w:rsidRPr="00715C89" w:rsidRDefault="00715C89" w:rsidP="00715C89">
      <w:pPr>
        <w:ind w:left="-900" w:right="-720"/>
        <w:rPr>
          <w:sz w:val="8"/>
          <w:szCs w:val="8"/>
        </w:rPr>
      </w:pPr>
    </w:p>
    <w:p w:rsidR="008B0563" w:rsidRPr="00715C89" w:rsidRDefault="00A704E0" w:rsidP="008B0563">
      <w:pPr>
        <w:ind w:left="-900" w:right="-720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13</w:t>
      </w:r>
      <w:r w:rsidR="008B0563" w:rsidRPr="00715C89">
        <w:rPr>
          <w:color w:val="000000"/>
          <w:sz w:val="18"/>
          <w:szCs w:val="18"/>
          <w:vertAlign w:val="superscript"/>
        </w:rPr>
        <w:t xml:space="preserve"> </w:t>
      </w:r>
      <w:r w:rsidR="008B0563" w:rsidRPr="00715C89">
        <w:rPr>
          <w:spacing w:val="-2"/>
          <w:sz w:val="18"/>
          <w:szCs w:val="18"/>
        </w:rPr>
        <w:t>Make-up testing for students with extraordinary circumstances (i.e., students not able to participate in regularly scheduled sessions or make-up sessions) may be completed May 25.</w:t>
      </w:r>
    </w:p>
    <w:p w:rsidR="00715C89" w:rsidRPr="00715C89" w:rsidRDefault="00715C89" w:rsidP="00715C89">
      <w:pPr>
        <w:ind w:left="-900" w:right="-720"/>
        <w:rPr>
          <w:sz w:val="8"/>
          <w:szCs w:val="8"/>
        </w:rPr>
      </w:pPr>
    </w:p>
    <w:p w:rsidR="00433FD8" w:rsidRPr="00715C89" w:rsidRDefault="005B788E" w:rsidP="00433FD8">
      <w:pPr>
        <w:ind w:left="-900" w:right="-720"/>
        <w:rPr>
          <w:sz w:val="18"/>
          <w:szCs w:val="18"/>
        </w:rPr>
      </w:pPr>
      <w:r w:rsidRPr="00715C89">
        <w:rPr>
          <w:color w:val="000000"/>
          <w:sz w:val="18"/>
          <w:szCs w:val="18"/>
          <w:vertAlign w:val="superscript"/>
        </w:rPr>
        <w:t>1</w:t>
      </w:r>
      <w:r w:rsidR="00673523">
        <w:rPr>
          <w:color w:val="000000"/>
          <w:sz w:val="18"/>
          <w:szCs w:val="18"/>
          <w:vertAlign w:val="superscript"/>
        </w:rPr>
        <w:t>4</w:t>
      </w:r>
      <w:r w:rsidR="005E6BC1" w:rsidRPr="00715C89">
        <w:rPr>
          <w:color w:val="000000"/>
          <w:sz w:val="18"/>
          <w:szCs w:val="18"/>
          <w:vertAlign w:val="superscript"/>
        </w:rPr>
        <w:t xml:space="preserve"> </w:t>
      </w:r>
      <w:r w:rsidR="00433FD8" w:rsidRPr="00715C89">
        <w:rPr>
          <w:sz w:val="18"/>
          <w:szCs w:val="18"/>
        </w:rPr>
        <w:t xml:space="preserve">Advanced Placement (AP) exams </w:t>
      </w:r>
      <w:r w:rsidR="003C1B12" w:rsidRPr="00715C89">
        <w:rPr>
          <w:sz w:val="18"/>
          <w:szCs w:val="18"/>
        </w:rPr>
        <w:t xml:space="preserve">were not scheduled when the </w:t>
      </w:r>
      <w:r w:rsidR="00433FD8" w:rsidRPr="00715C89">
        <w:rPr>
          <w:sz w:val="18"/>
          <w:szCs w:val="18"/>
        </w:rPr>
        <w:t>MCAS test schedu</w:t>
      </w:r>
      <w:r w:rsidR="007F6D23" w:rsidRPr="00715C89">
        <w:rPr>
          <w:sz w:val="18"/>
          <w:szCs w:val="18"/>
        </w:rPr>
        <w:t xml:space="preserve">le was </w:t>
      </w:r>
      <w:r w:rsidR="00266F02" w:rsidRPr="00715C89">
        <w:rPr>
          <w:sz w:val="18"/>
          <w:szCs w:val="18"/>
        </w:rPr>
        <w:t>developed</w:t>
      </w:r>
      <w:r w:rsidR="007F6D23" w:rsidRPr="00715C89">
        <w:rPr>
          <w:sz w:val="18"/>
          <w:szCs w:val="18"/>
        </w:rPr>
        <w:t xml:space="preserve">. For spring </w:t>
      </w:r>
      <w:r w:rsidR="0091535F" w:rsidRPr="00715C89">
        <w:rPr>
          <w:sz w:val="18"/>
          <w:szCs w:val="18"/>
        </w:rPr>
        <w:t>201</w:t>
      </w:r>
      <w:r w:rsidR="00E47C7F" w:rsidRPr="00715C89">
        <w:rPr>
          <w:sz w:val="18"/>
          <w:szCs w:val="18"/>
        </w:rPr>
        <w:t>6</w:t>
      </w:r>
      <w:r w:rsidR="00433FD8" w:rsidRPr="00715C89">
        <w:rPr>
          <w:sz w:val="18"/>
          <w:szCs w:val="18"/>
        </w:rPr>
        <w:t xml:space="preserve">, tenth graders participating in AP exams scheduled for the same dates as MCAS tests may either participate in the </w:t>
      </w:r>
      <w:r w:rsidR="00266F02" w:rsidRPr="00715C89">
        <w:rPr>
          <w:sz w:val="18"/>
          <w:szCs w:val="18"/>
        </w:rPr>
        <w:t xml:space="preserve">scheduled </w:t>
      </w:r>
      <w:r w:rsidR="00433FD8" w:rsidRPr="00715C89">
        <w:rPr>
          <w:sz w:val="18"/>
          <w:szCs w:val="18"/>
        </w:rPr>
        <w:t xml:space="preserve">MCAS test session when finished with the AP exam, or participate in a make-up session as soon after the regularly administered session as possible. Principals of schools who </w:t>
      </w:r>
      <w:r w:rsidR="00266F02" w:rsidRPr="00715C89">
        <w:rPr>
          <w:sz w:val="18"/>
          <w:szCs w:val="18"/>
        </w:rPr>
        <w:t xml:space="preserve">need a different solution </w:t>
      </w:r>
      <w:r w:rsidR="00433FD8" w:rsidRPr="00715C89">
        <w:rPr>
          <w:sz w:val="18"/>
          <w:szCs w:val="18"/>
        </w:rPr>
        <w:t>may contact the Department at mcas@doe.mass.edu to request an alternative testing schedule.</w:t>
      </w:r>
    </w:p>
    <w:p w:rsidR="0012219F" w:rsidRPr="00715C89" w:rsidRDefault="0012219F" w:rsidP="0012219F">
      <w:pPr>
        <w:ind w:left="-900" w:right="-720"/>
        <w:rPr>
          <w:color w:val="000000"/>
          <w:sz w:val="8"/>
          <w:szCs w:val="8"/>
        </w:rPr>
      </w:pPr>
    </w:p>
    <w:p w:rsidR="00C12872" w:rsidRPr="00715C89" w:rsidRDefault="00C12872" w:rsidP="0012219F">
      <w:pPr>
        <w:ind w:left="-900" w:right="-720"/>
        <w:rPr>
          <w:spacing w:val="-2"/>
          <w:sz w:val="18"/>
          <w:szCs w:val="18"/>
        </w:rPr>
      </w:pPr>
      <w:r w:rsidRPr="00715C89">
        <w:rPr>
          <w:color w:val="000000"/>
          <w:sz w:val="18"/>
          <w:szCs w:val="18"/>
          <w:vertAlign w:val="superscript"/>
        </w:rPr>
        <w:t>1</w:t>
      </w:r>
      <w:r w:rsidR="00673523">
        <w:rPr>
          <w:color w:val="000000"/>
          <w:sz w:val="18"/>
          <w:szCs w:val="18"/>
          <w:vertAlign w:val="superscript"/>
        </w:rPr>
        <w:t>5</w:t>
      </w:r>
      <w:r w:rsidRPr="00715C89">
        <w:rPr>
          <w:color w:val="000000"/>
          <w:sz w:val="18"/>
          <w:szCs w:val="18"/>
          <w:vertAlign w:val="superscript"/>
        </w:rPr>
        <w:t xml:space="preserve"> </w:t>
      </w:r>
      <w:r w:rsidRPr="00715C89">
        <w:rPr>
          <w:spacing w:val="-2"/>
          <w:sz w:val="18"/>
          <w:szCs w:val="18"/>
        </w:rPr>
        <w:t>Make</w:t>
      </w:r>
      <w:r w:rsidR="000151FD" w:rsidRPr="00715C89">
        <w:rPr>
          <w:spacing w:val="-2"/>
          <w:sz w:val="18"/>
          <w:szCs w:val="18"/>
        </w:rPr>
        <w:t>-</w:t>
      </w:r>
      <w:r w:rsidRPr="00715C89">
        <w:rPr>
          <w:spacing w:val="-2"/>
          <w:sz w:val="18"/>
          <w:szCs w:val="18"/>
        </w:rPr>
        <w:t>up testing for students with extraordinary circumstances (i.e., students not able to participate in regularly scheduled sessions or make</w:t>
      </w:r>
      <w:r w:rsidR="000151FD" w:rsidRPr="00715C89">
        <w:rPr>
          <w:spacing w:val="-2"/>
          <w:sz w:val="18"/>
          <w:szCs w:val="18"/>
        </w:rPr>
        <w:t>-</w:t>
      </w:r>
      <w:r w:rsidRPr="00715C89">
        <w:rPr>
          <w:spacing w:val="-2"/>
          <w:sz w:val="18"/>
          <w:szCs w:val="18"/>
        </w:rPr>
        <w:t>up sessions) may be completed May</w:t>
      </w:r>
      <w:r w:rsidR="009B77DA" w:rsidRPr="00715C89">
        <w:rPr>
          <w:spacing w:val="-2"/>
          <w:sz w:val="18"/>
          <w:szCs w:val="18"/>
        </w:rPr>
        <w:t xml:space="preserve"> </w:t>
      </w:r>
      <w:r w:rsidR="00097792" w:rsidRPr="00715C89">
        <w:rPr>
          <w:spacing w:val="-2"/>
          <w:sz w:val="18"/>
          <w:szCs w:val="18"/>
        </w:rPr>
        <w:t>25</w:t>
      </w:r>
      <w:r w:rsidRPr="00715C89">
        <w:rPr>
          <w:spacing w:val="-2"/>
          <w:sz w:val="18"/>
          <w:szCs w:val="18"/>
        </w:rPr>
        <w:t>.</w:t>
      </w:r>
    </w:p>
    <w:p w:rsidR="00D90B35" w:rsidRPr="00EC7401" w:rsidRDefault="00F5650D" w:rsidP="00D90B35">
      <w:pPr>
        <w:jc w:val="center"/>
        <w:rPr>
          <w:color w:val="000000"/>
        </w:rPr>
      </w:pPr>
      <w:r>
        <w:rPr>
          <w:sz w:val="18"/>
          <w:szCs w:val="18"/>
        </w:rPr>
        <w:br w:type="page"/>
      </w:r>
      <w:r w:rsidR="00D90B35" w:rsidRPr="0077403D">
        <w:rPr>
          <w:rFonts w:ascii="Arial" w:hAnsi="Arial" w:cs="Arial"/>
          <w:b/>
          <w:color w:val="000000"/>
        </w:rPr>
        <w:lastRenderedPageBreak/>
        <w:t xml:space="preserve">  201</w:t>
      </w:r>
      <w:r w:rsidR="00D90B35">
        <w:rPr>
          <w:rFonts w:ascii="Arial" w:hAnsi="Arial" w:cs="Arial"/>
          <w:b/>
          <w:color w:val="000000"/>
        </w:rPr>
        <w:t>5–2016</w:t>
      </w:r>
      <w:r w:rsidR="00D90B35" w:rsidRPr="0077403D">
        <w:rPr>
          <w:rFonts w:ascii="Arial" w:hAnsi="Arial" w:cs="Arial"/>
          <w:b/>
          <w:color w:val="000000"/>
        </w:rPr>
        <w:t xml:space="preserve"> Statewide Testing Schedule </w:t>
      </w:r>
      <w:r w:rsidR="00D90B35">
        <w:rPr>
          <w:rFonts w:ascii="Arial" w:hAnsi="Arial" w:cs="Arial"/>
          <w:b/>
          <w:color w:val="000000"/>
        </w:rPr>
        <w:br/>
      </w:r>
      <w:r w:rsidR="00D90B35" w:rsidRPr="0077403D">
        <w:rPr>
          <w:rFonts w:ascii="Arial" w:hAnsi="Arial" w:cs="Arial"/>
          <w:b/>
          <w:color w:val="000000"/>
        </w:rPr>
        <w:t xml:space="preserve">and </w:t>
      </w:r>
      <w:r w:rsidR="00D90B35" w:rsidRPr="00EC7401">
        <w:rPr>
          <w:rFonts w:ascii="Arial" w:hAnsi="Arial" w:cs="Arial"/>
          <w:b/>
          <w:color w:val="000000"/>
        </w:rPr>
        <w:t xml:space="preserve">Administration Deadlines </w:t>
      </w:r>
      <w:r w:rsidR="00D90B35" w:rsidRPr="00EC7401">
        <w:rPr>
          <w:rFonts w:ascii="Arial" w:hAnsi="Arial" w:cs="Arial"/>
          <w:b/>
          <w:i/>
          <w:color w:val="000000"/>
        </w:rPr>
        <w:t>continued</w:t>
      </w:r>
    </w:p>
    <w:p w:rsidR="00D90B35" w:rsidRDefault="00D90B35" w:rsidP="00D90B35"/>
    <w:tbl>
      <w:tblPr>
        <w:tblW w:w="10988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5310"/>
        <w:gridCol w:w="3608"/>
      </w:tblGrid>
      <w:tr w:rsidR="00D90B35" w:rsidRPr="009B7F31" w:rsidTr="00EE399A">
        <w:trPr>
          <w:trHeight w:val="289"/>
        </w:trPr>
        <w:tc>
          <w:tcPr>
            <w:tcW w:w="7380" w:type="dxa"/>
            <w:gridSpan w:val="2"/>
            <w:tcBorders>
              <w:bottom w:val="doub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bottom w:val="doub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D90B35" w:rsidRPr="00B43632" w:rsidRDefault="00D90B35" w:rsidP="007913F2">
            <w:pPr>
              <w:rPr>
                <w:rFonts w:ascii="Arial" w:hAnsi="Arial" w:cs="Arial"/>
                <w:b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Date/Time</w:t>
            </w:r>
            <w:r w:rsidR="007913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16</w:t>
            </w:r>
          </w:p>
        </w:tc>
      </w:tr>
      <w:tr w:rsidR="00D90B35" w:rsidRPr="009B7F31" w:rsidTr="00A41210">
        <w:trPr>
          <w:trHeight w:val="231"/>
        </w:trPr>
        <w:tc>
          <w:tcPr>
            <w:tcW w:w="10988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90B35" w:rsidRPr="0002570A" w:rsidRDefault="00D90B35" w:rsidP="00A4121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7F31">
              <w:rPr>
                <w:color w:val="000000"/>
              </w:rPr>
              <w:br w:type="page"/>
            </w:r>
            <w:r w:rsidRPr="0002570A">
              <w:rPr>
                <w:rFonts w:ascii="Arial" w:hAnsi="Arial" w:cs="Arial"/>
                <w:b/>
                <w:bCs/>
                <w:color w:val="000000"/>
              </w:rPr>
              <w:t xml:space="preserve">June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2016 </w:t>
            </w:r>
            <w:r w:rsidRPr="0002570A">
              <w:rPr>
                <w:rFonts w:ascii="Arial" w:hAnsi="Arial" w:cs="Arial"/>
                <w:b/>
                <w:bCs/>
                <w:color w:val="000000"/>
              </w:rPr>
              <w:t>High School STE MCAS Tests</w:t>
            </w:r>
          </w:p>
        </w:tc>
      </w:tr>
      <w:tr w:rsidR="00D90B35" w:rsidRPr="009B7F31" w:rsidTr="00EE399A">
        <w:trPr>
          <w:trHeight w:val="141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D90B35" w:rsidRDefault="00D90B35" w:rsidP="00A4121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CA6D78" w:rsidRDefault="00D90B35" w:rsidP="00A41210">
            <w:pPr>
              <w:rPr>
                <w:color w:val="000000"/>
                <w:sz w:val="22"/>
                <w:szCs w:val="22"/>
              </w:rPr>
            </w:pPr>
            <w:r w:rsidRPr="00CA6D78">
              <w:rPr>
                <w:color w:val="000000"/>
                <w:sz w:val="22"/>
                <w:szCs w:val="22"/>
              </w:rPr>
              <w:t xml:space="preserve">Order </w:t>
            </w:r>
            <w:r>
              <w:rPr>
                <w:color w:val="000000"/>
                <w:sz w:val="22"/>
                <w:szCs w:val="22"/>
              </w:rPr>
              <w:t xml:space="preserve">test </w:t>
            </w:r>
            <w:r w:rsidRPr="00CA6D78">
              <w:rPr>
                <w:color w:val="000000"/>
                <w:sz w:val="22"/>
                <w:szCs w:val="22"/>
              </w:rPr>
              <w:t>materials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CA6D78" w:rsidRDefault="00D90B35" w:rsidP="00A41210">
            <w:pPr>
              <w:rPr>
                <w:color w:val="000000"/>
                <w:sz w:val="22"/>
                <w:szCs w:val="22"/>
              </w:rPr>
            </w:pPr>
            <w:r w:rsidRPr="00B56AB6">
              <w:rPr>
                <w:color w:val="000000"/>
                <w:sz w:val="22"/>
                <w:szCs w:val="22"/>
              </w:rPr>
              <w:t>March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B56AB6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D90B35" w:rsidRPr="009B7F31" w:rsidTr="00EE399A">
        <w:trPr>
          <w:trHeight w:val="141"/>
        </w:trPr>
        <w:tc>
          <w:tcPr>
            <w:tcW w:w="2070" w:type="dxa"/>
            <w:vMerge/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18</w:t>
            </w:r>
          </w:p>
        </w:tc>
      </w:tr>
      <w:tr w:rsidR="00D90B35" w:rsidRPr="009B7F31" w:rsidTr="00EE399A">
        <w:trPr>
          <w:trHeight w:val="41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Complete PCPA </w:t>
            </w:r>
            <w:r w:rsidRPr="009B7F31">
              <w:rPr>
                <w:color w:val="000000"/>
                <w:sz w:val="22"/>
                <w:szCs w:val="22"/>
              </w:rPr>
              <w:t>(Materials Received section)</w:t>
            </w:r>
          </w:p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Report packing discrepancies, </w:t>
            </w:r>
            <w:r w:rsidRPr="009B7F31">
              <w:rPr>
                <w:color w:val="000000"/>
                <w:sz w:val="22"/>
                <w:szCs w:val="22"/>
              </w:rPr>
              <w:t>if necessary</w:t>
            </w:r>
          </w:p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May 18–27, </w:t>
            </w:r>
            <w:r w:rsidRPr="009B7F31">
              <w:rPr>
                <w:bCs/>
                <w:color w:val="000000"/>
                <w:sz w:val="22"/>
                <w:szCs w:val="22"/>
              </w:rPr>
              <w:t>12:00 p.m.</w:t>
            </w:r>
          </w:p>
        </w:tc>
      </w:tr>
      <w:tr w:rsidR="00D90B35" w:rsidRPr="009B7F31" w:rsidTr="00EE399A"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 Session 1 </w:t>
            </w:r>
          </w:p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(Biology, Chemistry, Introductory Physics, Technology/Engineering)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1</w:t>
            </w:r>
          </w:p>
        </w:tc>
      </w:tr>
      <w:tr w:rsidR="00D90B35" w:rsidRPr="009B7F31" w:rsidTr="00EE399A">
        <w:trPr>
          <w:trHeight w:val="235"/>
        </w:trPr>
        <w:tc>
          <w:tcPr>
            <w:tcW w:w="2070" w:type="dxa"/>
            <w:vMerge/>
            <w:tcBorders>
              <w:top w:val="dotted" w:sz="4" w:space="0" w:color="auto"/>
            </w:tcBorders>
            <w:vAlign w:val="center"/>
          </w:tcPr>
          <w:p w:rsidR="00D90B35" w:rsidRDefault="00D90B35" w:rsidP="00A4121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 Session 2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June 2</w:t>
            </w:r>
          </w:p>
        </w:tc>
      </w:tr>
      <w:tr w:rsidR="00D90B35" w:rsidRPr="009B7F31" w:rsidTr="00EE399A">
        <w:trPr>
          <w:trHeight w:val="172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Last day for make-up testing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B35" w:rsidRPr="009B7F31" w:rsidRDefault="00D90B35" w:rsidP="00853E57">
            <w:pPr>
              <w:rPr>
                <w:color w:val="000000"/>
                <w:sz w:val="22"/>
                <w:szCs w:val="22"/>
              </w:rPr>
            </w:pPr>
            <w:r w:rsidRPr="00853E57">
              <w:rPr>
                <w:color w:val="000000"/>
                <w:sz w:val="22"/>
                <w:szCs w:val="22"/>
              </w:rPr>
              <w:t>June 6</w:t>
            </w:r>
            <w:r w:rsidRPr="00853E57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="00853E57" w:rsidRPr="00853E57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051491" w:rsidRPr="009B7F31" w:rsidTr="002145D8">
        <w:trPr>
          <w:trHeight w:val="276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51491" w:rsidRPr="003150D1" w:rsidRDefault="00051491" w:rsidP="00A41210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491" w:rsidRPr="009B7F31" w:rsidRDefault="00051491" w:rsidP="00A41210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Complete PCPA</w:t>
            </w:r>
          </w:p>
          <w:p w:rsidR="00051491" w:rsidRPr="009B7F31" w:rsidRDefault="00051491" w:rsidP="00A41210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91" w:rsidRPr="009B7F31" w:rsidRDefault="00051491" w:rsidP="00A412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June 7, </w:t>
            </w:r>
            <w:r w:rsidRPr="009B7F31">
              <w:rPr>
                <w:color w:val="000000"/>
                <w:sz w:val="22"/>
                <w:szCs w:val="22"/>
              </w:rPr>
              <w:t>3:00 p.m.</w:t>
            </w:r>
          </w:p>
        </w:tc>
      </w:tr>
      <w:tr w:rsidR="00051491" w:rsidRPr="009B7F31" w:rsidTr="002145D8">
        <w:trPr>
          <w:trHeight w:val="276"/>
        </w:trPr>
        <w:tc>
          <w:tcPr>
            <w:tcW w:w="20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51491" w:rsidRDefault="00051491" w:rsidP="00A41210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1491" w:rsidRPr="001C1B1C" w:rsidRDefault="00051491" w:rsidP="002145D8">
            <w:pPr>
              <w:rPr>
                <w:color w:val="000000"/>
                <w:sz w:val="22"/>
                <w:szCs w:val="22"/>
              </w:rPr>
            </w:pPr>
            <w:r w:rsidRPr="001C1B1C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491" w:rsidRPr="001C1B1C" w:rsidRDefault="00051491" w:rsidP="002145D8">
            <w:pPr>
              <w:rPr>
                <w:color w:val="000000"/>
                <w:sz w:val="22"/>
                <w:szCs w:val="22"/>
              </w:rPr>
            </w:pPr>
            <w:r w:rsidRPr="00853E57">
              <w:rPr>
                <w:color w:val="000000"/>
                <w:sz w:val="22"/>
                <w:szCs w:val="22"/>
              </w:rPr>
              <w:t>June 8</w:t>
            </w:r>
          </w:p>
        </w:tc>
      </w:tr>
    </w:tbl>
    <w:p w:rsidR="00C272B1" w:rsidRPr="007913F2" w:rsidRDefault="007913F2" w:rsidP="007913F2">
      <w:pPr>
        <w:ind w:left="-900" w:right="-720"/>
        <w:rPr>
          <w:sz w:val="18"/>
          <w:szCs w:val="18"/>
        </w:rPr>
      </w:pPr>
      <w:r w:rsidRPr="007913F2">
        <w:rPr>
          <w:sz w:val="18"/>
          <w:szCs w:val="18"/>
          <w:vertAlign w:val="superscript"/>
        </w:rPr>
        <w:t xml:space="preserve">16 </w:t>
      </w:r>
      <w:r w:rsidRPr="007913F2">
        <w:rPr>
          <w:sz w:val="18"/>
          <w:szCs w:val="18"/>
        </w:rPr>
        <w:t xml:space="preserve">Individual test sessions are designed to be completed in 60 minutes for high school STE. Refer to the appropriate </w:t>
      </w:r>
      <w:r w:rsidRPr="007913F2">
        <w:rPr>
          <w:i/>
          <w:iCs/>
          <w:sz w:val="18"/>
          <w:szCs w:val="18"/>
        </w:rPr>
        <w:t xml:space="preserve">Principal’s Administration Manual </w:t>
      </w:r>
      <w:r w:rsidRPr="007913F2">
        <w:rPr>
          <w:sz w:val="18"/>
          <w:szCs w:val="18"/>
        </w:rPr>
        <w:t>for more information, including participation guidelines and the policy for make-up testing.</w:t>
      </w:r>
    </w:p>
    <w:p w:rsidR="007913F2" w:rsidRPr="002867A8" w:rsidRDefault="007913F2" w:rsidP="007913F2">
      <w:pPr>
        <w:ind w:left="-900" w:right="-720"/>
        <w:rPr>
          <w:sz w:val="8"/>
          <w:szCs w:val="8"/>
        </w:rPr>
      </w:pPr>
    </w:p>
    <w:p w:rsidR="00C272B1" w:rsidRDefault="00C272B1" w:rsidP="007913F2">
      <w:pPr>
        <w:ind w:left="-900" w:right="-720"/>
        <w:rPr>
          <w:sz w:val="18"/>
          <w:szCs w:val="18"/>
        </w:rPr>
      </w:pPr>
      <w:r w:rsidRPr="007913F2">
        <w:rPr>
          <w:color w:val="000000"/>
          <w:sz w:val="18"/>
          <w:szCs w:val="18"/>
          <w:vertAlign w:val="superscript"/>
        </w:rPr>
        <w:t>1</w:t>
      </w:r>
      <w:r w:rsidR="00853E57">
        <w:rPr>
          <w:color w:val="000000"/>
          <w:sz w:val="18"/>
          <w:szCs w:val="18"/>
          <w:vertAlign w:val="superscript"/>
        </w:rPr>
        <w:t>7</w:t>
      </w:r>
      <w:r w:rsidRPr="007913F2">
        <w:rPr>
          <w:color w:val="000000"/>
          <w:sz w:val="18"/>
          <w:szCs w:val="18"/>
          <w:vertAlign w:val="superscript"/>
        </w:rPr>
        <w:t xml:space="preserve"> </w:t>
      </w:r>
      <w:r w:rsidRPr="007913F2">
        <w:rPr>
          <w:spacing w:val="-2"/>
          <w:sz w:val="18"/>
          <w:szCs w:val="18"/>
        </w:rPr>
        <w:t>Make-up testing for students with extraordinary circumstances (i.e., students not able to participate in regularly scheduled sessions or make-up sessions) may be completed June 7.</w:t>
      </w:r>
    </w:p>
    <w:p w:rsidR="00D90B35" w:rsidRDefault="00D90B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5650D" w:rsidRDefault="00F5650D">
      <w:pPr>
        <w:rPr>
          <w:sz w:val="18"/>
          <w:szCs w:val="18"/>
        </w:rPr>
      </w:pPr>
    </w:p>
    <w:p w:rsidR="004209D0" w:rsidRPr="00EC7401" w:rsidRDefault="004209D0" w:rsidP="004209D0">
      <w:pPr>
        <w:jc w:val="center"/>
        <w:rPr>
          <w:color w:val="000000"/>
        </w:rPr>
      </w:pPr>
      <w:r w:rsidRPr="0077403D">
        <w:rPr>
          <w:rFonts w:ascii="Arial" w:hAnsi="Arial" w:cs="Arial"/>
          <w:b/>
          <w:color w:val="000000"/>
        </w:rPr>
        <w:t xml:space="preserve">  201</w:t>
      </w:r>
      <w:r>
        <w:rPr>
          <w:rFonts w:ascii="Arial" w:hAnsi="Arial" w:cs="Arial"/>
          <w:b/>
          <w:color w:val="000000"/>
        </w:rPr>
        <w:t>5–2016</w:t>
      </w:r>
      <w:r w:rsidRPr="0077403D">
        <w:rPr>
          <w:rFonts w:ascii="Arial" w:hAnsi="Arial" w:cs="Arial"/>
          <w:b/>
          <w:color w:val="000000"/>
        </w:rPr>
        <w:t xml:space="preserve"> Statewide Testing Schedule </w:t>
      </w:r>
      <w:r>
        <w:rPr>
          <w:rFonts w:ascii="Arial" w:hAnsi="Arial" w:cs="Arial"/>
          <w:b/>
          <w:color w:val="000000"/>
        </w:rPr>
        <w:br/>
      </w:r>
      <w:r w:rsidRPr="0077403D">
        <w:rPr>
          <w:rFonts w:ascii="Arial" w:hAnsi="Arial" w:cs="Arial"/>
          <w:b/>
          <w:color w:val="000000"/>
        </w:rPr>
        <w:t xml:space="preserve">and </w:t>
      </w:r>
      <w:r w:rsidRPr="00EC7401">
        <w:rPr>
          <w:rFonts w:ascii="Arial" w:hAnsi="Arial" w:cs="Arial"/>
          <w:b/>
          <w:color w:val="000000"/>
        </w:rPr>
        <w:t xml:space="preserve">Administration Deadlines </w:t>
      </w:r>
      <w:r w:rsidRPr="00EC7401">
        <w:rPr>
          <w:rFonts w:ascii="Arial" w:hAnsi="Arial" w:cs="Arial"/>
          <w:b/>
          <w:i/>
          <w:color w:val="000000"/>
        </w:rPr>
        <w:t>continued</w:t>
      </w:r>
    </w:p>
    <w:p w:rsidR="004209D0" w:rsidRDefault="004209D0" w:rsidP="004209D0"/>
    <w:tbl>
      <w:tblPr>
        <w:tblW w:w="10988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063"/>
        <w:gridCol w:w="5310"/>
        <w:gridCol w:w="3608"/>
      </w:tblGrid>
      <w:tr w:rsidR="004209D0" w:rsidRPr="009B7F31" w:rsidTr="004209D0">
        <w:trPr>
          <w:trHeight w:val="289"/>
        </w:trPr>
        <w:tc>
          <w:tcPr>
            <w:tcW w:w="7380" w:type="dxa"/>
            <w:gridSpan w:val="3"/>
            <w:tcBorders>
              <w:bottom w:val="double" w:sz="4" w:space="0" w:color="auto"/>
            </w:tcBorders>
            <w:vAlign w:val="center"/>
          </w:tcPr>
          <w:p w:rsidR="004209D0" w:rsidRPr="009B7F31" w:rsidRDefault="004209D0" w:rsidP="00861EA7">
            <w:pPr>
              <w:rPr>
                <w:b/>
                <w:color w:val="000000"/>
              </w:rPr>
            </w:pPr>
          </w:p>
        </w:tc>
        <w:tc>
          <w:tcPr>
            <w:tcW w:w="3608" w:type="dxa"/>
            <w:tcBorders>
              <w:bottom w:val="doub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4209D0" w:rsidRPr="00B43632" w:rsidRDefault="004209D0" w:rsidP="00861EA7">
            <w:pPr>
              <w:rPr>
                <w:rFonts w:ascii="Arial" w:hAnsi="Arial" w:cs="Arial"/>
                <w:b/>
                <w:color w:val="000000"/>
              </w:rPr>
            </w:pPr>
            <w:r w:rsidRPr="00B43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Date/Time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18</w:t>
            </w:r>
          </w:p>
        </w:tc>
      </w:tr>
      <w:tr w:rsidR="00013526" w:rsidRPr="0002570A" w:rsidTr="00784558">
        <w:trPr>
          <w:gridBefore w:val="1"/>
          <w:wBefore w:w="7" w:type="dxa"/>
          <w:trHeight w:val="231"/>
        </w:trPr>
        <w:tc>
          <w:tcPr>
            <w:tcW w:w="10981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3526" w:rsidRPr="0002570A" w:rsidRDefault="00013526" w:rsidP="00E31F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7F31">
              <w:rPr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1FC1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PARCC Assessment </w:t>
            </w:r>
            <w:r w:rsidR="00D36B7F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D36B7F" w:rsidRPr="0083090D">
              <w:rPr>
                <w:rFonts w:ascii="Arial" w:hAnsi="Arial" w:cs="Arial"/>
                <w:b/>
                <w:bCs/>
                <w:color w:val="000000"/>
              </w:rPr>
              <w:t xml:space="preserve">Grades 3–8 </w:t>
            </w:r>
            <w:r w:rsidR="00D36B7F">
              <w:rPr>
                <w:rFonts w:ascii="Arial" w:hAnsi="Arial" w:cs="Arial"/>
                <w:b/>
                <w:bCs/>
                <w:color w:val="000000"/>
              </w:rPr>
              <w:t xml:space="preserve">ELA/L and </w:t>
            </w:r>
            <w:r w:rsidR="00D36B7F" w:rsidRPr="0083090D">
              <w:rPr>
                <w:rFonts w:ascii="Arial" w:hAnsi="Arial" w:cs="Arial"/>
                <w:b/>
                <w:bCs/>
                <w:color w:val="000000"/>
              </w:rPr>
              <w:t>Mathematics</w:t>
            </w:r>
            <w:r w:rsidR="00D36B7F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7B5034" w:rsidRPr="007B503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19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607CA">
              <w:rPr>
                <w:rFonts w:ascii="Arial" w:hAnsi="Arial" w:cs="Arial"/>
                <w:b/>
                <w:bCs/>
                <w:i/>
                <w:color w:val="000000"/>
              </w:rPr>
              <w:t>for Schools Doing Computer-based Testing (CBT)</w:t>
            </w:r>
            <w:r w:rsidR="00D36B7F" w:rsidRPr="000607CA">
              <w:rPr>
                <w:rFonts w:ascii="Arial" w:hAnsi="Arial" w:cs="Arial"/>
                <w:b/>
                <w:bCs/>
                <w:i/>
                <w:color w:val="000000"/>
              </w:rPr>
              <w:t xml:space="preserve"> </w:t>
            </w:r>
            <w:r w:rsidR="000607CA" w:rsidRPr="000607CA">
              <w:rPr>
                <w:rFonts w:ascii="Arial" w:hAnsi="Arial" w:cs="Arial"/>
                <w:b/>
                <w:bCs/>
                <w:i/>
                <w:color w:val="000000"/>
              </w:rPr>
              <w:t>in districts administering PARCC in grades 3–8 for ELA and Mathematics</w:t>
            </w:r>
          </w:p>
        </w:tc>
      </w:tr>
      <w:tr w:rsidR="00784558" w:rsidRPr="00CA6D78" w:rsidTr="00784558">
        <w:trPr>
          <w:gridBefore w:val="1"/>
          <w:wBefore w:w="7" w:type="dxa"/>
          <w:trHeight w:val="217"/>
        </w:trPr>
        <w:tc>
          <w:tcPr>
            <w:tcW w:w="2063" w:type="dxa"/>
            <w:vMerge w:val="restart"/>
            <w:tcBorders>
              <w:top w:val="single" w:sz="4" w:space="0" w:color="auto"/>
            </w:tcBorders>
            <w:vAlign w:val="center"/>
          </w:tcPr>
          <w:p w:rsidR="00784558" w:rsidRDefault="00784558" w:rsidP="00EE19A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784558" w:rsidRPr="00CA6D78" w:rsidRDefault="00784558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vAlign w:val="center"/>
          </w:tcPr>
          <w:p w:rsidR="00784558" w:rsidRPr="00BD5FBA" w:rsidRDefault="00784558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11</w:t>
            </w:r>
          </w:p>
        </w:tc>
      </w:tr>
      <w:tr w:rsidR="00784558" w:rsidRPr="009B7F31" w:rsidTr="00784558">
        <w:trPr>
          <w:gridBefore w:val="1"/>
          <w:wBefore w:w="7" w:type="dxa"/>
          <w:trHeight w:val="41"/>
        </w:trPr>
        <w:tc>
          <w:tcPr>
            <w:tcW w:w="2063" w:type="dxa"/>
            <w:vMerge/>
            <w:vAlign w:val="center"/>
          </w:tcPr>
          <w:p w:rsidR="00784558" w:rsidRPr="009B7F31" w:rsidRDefault="00784558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84558" w:rsidRPr="009B7F31" w:rsidRDefault="00784558" w:rsidP="00EE19AE">
            <w:pPr>
              <w:rPr>
                <w:color w:val="000000"/>
                <w:sz w:val="22"/>
                <w:szCs w:val="22"/>
              </w:rPr>
            </w:pPr>
            <w:r w:rsidRPr="009B7F31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84558" w:rsidRPr="00BD5FBA" w:rsidRDefault="00784558" w:rsidP="00601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11–May 13</w:t>
            </w:r>
            <w:r>
              <w:rPr>
                <w:color w:val="000000"/>
                <w:sz w:val="22"/>
                <w:szCs w:val="22"/>
                <w:vertAlign w:val="superscript"/>
              </w:rPr>
              <w:t>20</w:t>
            </w:r>
          </w:p>
        </w:tc>
      </w:tr>
      <w:tr w:rsidR="00784558" w:rsidRPr="009B7F31" w:rsidTr="00784558">
        <w:trPr>
          <w:gridBefore w:val="1"/>
          <w:wBefore w:w="7" w:type="dxa"/>
          <w:trHeight w:val="41"/>
        </w:trPr>
        <w:tc>
          <w:tcPr>
            <w:tcW w:w="2063" w:type="dxa"/>
            <w:vMerge/>
            <w:vAlign w:val="center"/>
          </w:tcPr>
          <w:p w:rsidR="00784558" w:rsidRPr="009B7F31" w:rsidRDefault="00784558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84558" w:rsidRPr="00467384" w:rsidRDefault="00784558" w:rsidP="00EE19AE">
            <w:pPr>
              <w:rPr>
                <w:color w:val="000000"/>
                <w:sz w:val="22"/>
                <w:szCs w:val="22"/>
              </w:rPr>
            </w:pPr>
            <w:r w:rsidRPr="00467384">
              <w:rPr>
                <w:color w:val="000000"/>
                <w:sz w:val="22"/>
                <w:szCs w:val="22"/>
              </w:rPr>
              <w:t xml:space="preserve">Install </w:t>
            </w:r>
            <w:proofErr w:type="spellStart"/>
            <w:r w:rsidRPr="00467384">
              <w:rPr>
                <w:color w:val="000000"/>
                <w:sz w:val="22"/>
                <w:szCs w:val="22"/>
              </w:rPr>
              <w:t>ProctorCaching</w:t>
            </w:r>
            <w:proofErr w:type="spellEnd"/>
            <w:r w:rsidRPr="00467384">
              <w:rPr>
                <w:color w:val="000000"/>
                <w:sz w:val="22"/>
                <w:szCs w:val="22"/>
              </w:rPr>
              <w:t xml:space="preserve"> software (recommended)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84558" w:rsidRPr="00467384" w:rsidRDefault="00467384" w:rsidP="00467384">
            <w:pPr>
              <w:rPr>
                <w:color w:val="000000"/>
                <w:sz w:val="22"/>
                <w:szCs w:val="22"/>
              </w:rPr>
            </w:pPr>
            <w:r w:rsidRPr="00467384">
              <w:rPr>
                <w:color w:val="000000"/>
                <w:sz w:val="22"/>
                <w:szCs w:val="22"/>
              </w:rPr>
              <w:t xml:space="preserve">8–12 weeks before your school’s testing window </w:t>
            </w:r>
          </w:p>
        </w:tc>
      </w:tr>
      <w:tr w:rsidR="00784558" w:rsidRPr="009B7F31" w:rsidTr="00784558">
        <w:trPr>
          <w:gridBefore w:val="1"/>
          <w:wBefore w:w="7" w:type="dxa"/>
          <w:trHeight w:val="41"/>
        </w:trPr>
        <w:tc>
          <w:tcPr>
            <w:tcW w:w="2063" w:type="dxa"/>
            <w:vMerge/>
            <w:tcBorders>
              <w:bottom w:val="single" w:sz="4" w:space="0" w:color="auto"/>
            </w:tcBorders>
            <w:vAlign w:val="center"/>
          </w:tcPr>
          <w:p w:rsidR="00784558" w:rsidRPr="009B7F31" w:rsidRDefault="00784558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84558" w:rsidRPr="00467384" w:rsidRDefault="00784558" w:rsidP="00EE19AE">
            <w:pPr>
              <w:rPr>
                <w:color w:val="000000"/>
                <w:sz w:val="22"/>
                <w:szCs w:val="22"/>
              </w:rPr>
            </w:pPr>
            <w:r w:rsidRPr="00467384">
              <w:rPr>
                <w:color w:val="000000"/>
                <w:sz w:val="22"/>
                <w:szCs w:val="22"/>
              </w:rPr>
              <w:t>Conduct Infrastructure Trials (recommended)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784558" w:rsidRPr="00467384" w:rsidRDefault="00F15625" w:rsidP="00F156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 least </w:t>
            </w:r>
            <w:r w:rsidR="00467384" w:rsidRPr="00467384">
              <w:rPr>
                <w:color w:val="000000"/>
                <w:sz w:val="22"/>
                <w:szCs w:val="22"/>
              </w:rPr>
              <w:t>4–6 weeks before your school’s testing window</w:t>
            </w:r>
          </w:p>
        </w:tc>
      </w:tr>
      <w:tr w:rsidR="00013526" w:rsidRPr="009B7F31" w:rsidTr="00784558">
        <w:trPr>
          <w:gridBefore w:val="1"/>
          <w:wBefore w:w="7" w:type="dxa"/>
          <w:trHeight w:val="109"/>
        </w:trPr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013526" w:rsidRPr="009B7F31" w:rsidRDefault="00013526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013526" w:rsidRPr="00CA6D78" w:rsidRDefault="00013526" w:rsidP="00D36B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PARCC test sessions for schools doing CBT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vAlign w:val="center"/>
          </w:tcPr>
          <w:p w:rsidR="00013526" w:rsidRPr="00761C8C" w:rsidRDefault="00013526" w:rsidP="007B50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April 25–June 6</w:t>
            </w:r>
            <w:r w:rsidR="007B5034">
              <w:rPr>
                <w:color w:val="000000"/>
                <w:sz w:val="22"/>
                <w:szCs w:val="22"/>
                <w:vertAlign w:val="superscript"/>
              </w:rPr>
              <w:t>21</w:t>
            </w:r>
          </w:p>
        </w:tc>
      </w:tr>
      <w:tr w:rsidR="00013526" w:rsidRPr="009B7F31" w:rsidTr="00784558">
        <w:trPr>
          <w:gridBefore w:val="1"/>
          <w:wBefore w:w="7" w:type="dxa"/>
          <w:trHeight w:val="1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3526" w:rsidRPr="003150D1" w:rsidRDefault="00013526" w:rsidP="00EE19A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3526" w:rsidRPr="008A5855" w:rsidRDefault="00013526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Complete Post-Test Certification Form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3526" w:rsidRPr="008A5855" w:rsidRDefault="00E47C7F" w:rsidP="00EE19AE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8A5855">
              <w:rPr>
                <w:sz w:val="22"/>
                <w:szCs w:val="22"/>
              </w:rPr>
              <w:t>June 7</w:t>
            </w:r>
          </w:p>
        </w:tc>
      </w:tr>
      <w:tr w:rsidR="00013526" w:rsidRPr="0002570A" w:rsidTr="00784558">
        <w:trPr>
          <w:gridBefore w:val="1"/>
          <w:wBefore w:w="7" w:type="dxa"/>
          <w:trHeight w:val="231"/>
        </w:trPr>
        <w:tc>
          <w:tcPr>
            <w:tcW w:w="10981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13526" w:rsidRPr="0002570A" w:rsidRDefault="00013526" w:rsidP="00E31FC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7F31">
              <w:rPr>
                <w:color w:val="00000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E31FC1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PARCC </w:t>
            </w:r>
            <w:r w:rsidR="00145F3D">
              <w:rPr>
                <w:rFonts w:ascii="Arial" w:hAnsi="Arial" w:cs="Arial"/>
                <w:b/>
                <w:bCs/>
                <w:color w:val="000000"/>
              </w:rPr>
              <w:t>Assessment</w:t>
            </w:r>
            <w:r w:rsidR="00D36B7F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D36B7F" w:rsidRPr="0083090D">
              <w:rPr>
                <w:rFonts w:ascii="Arial" w:hAnsi="Arial" w:cs="Arial"/>
                <w:b/>
                <w:bCs/>
                <w:color w:val="000000"/>
              </w:rPr>
              <w:t xml:space="preserve">Grades 3–8 </w:t>
            </w:r>
            <w:r w:rsidR="00D36B7F">
              <w:rPr>
                <w:rFonts w:ascii="Arial" w:hAnsi="Arial" w:cs="Arial"/>
                <w:b/>
                <w:bCs/>
                <w:color w:val="000000"/>
              </w:rPr>
              <w:t xml:space="preserve">ELA/L and </w:t>
            </w:r>
            <w:r w:rsidR="00D36B7F" w:rsidRPr="0083090D">
              <w:rPr>
                <w:rFonts w:ascii="Arial" w:hAnsi="Arial" w:cs="Arial"/>
                <w:b/>
                <w:bCs/>
                <w:color w:val="000000"/>
              </w:rPr>
              <w:t>Mathematics</w:t>
            </w:r>
            <w:r w:rsidR="00D36B7F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="007B5034" w:rsidRPr="007B503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19</w:t>
            </w:r>
            <w:r w:rsidRPr="007B503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br/>
            </w:r>
            <w:r w:rsidR="000607CA" w:rsidRPr="000607CA">
              <w:rPr>
                <w:rFonts w:ascii="Arial" w:hAnsi="Arial" w:cs="Arial"/>
                <w:b/>
                <w:bCs/>
                <w:i/>
                <w:color w:val="000000"/>
              </w:rPr>
              <w:t xml:space="preserve">for Schools Doing </w:t>
            </w:r>
            <w:r w:rsidR="000607CA">
              <w:rPr>
                <w:rFonts w:ascii="Arial" w:hAnsi="Arial" w:cs="Arial"/>
                <w:b/>
                <w:bCs/>
                <w:i/>
                <w:color w:val="000000"/>
              </w:rPr>
              <w:t>Paper</w:t>
            </w:r>
            <w:r w:rsidR="000607CA" w:rsidRPr="000607CA">
              <w:rPr>
                <w:rFonts w:ascii="Arial" w:hAnsi="Arial" w:cs="Arial"/>
                <w:b/>
                <w:bCs/>
                <w:i/>
                <w:color w:val="000000"/>
              </w:rPr>
              <w:t>-based Testing (</w:t>
            </w:r>
            <w:r w:rsidR="000607CA">
              <w:rPr>
                <w:rFonts w:ascii="Arial" w:hAnsi="Arial" w:cs="Arial"/>
                <w:b/>
                <w:bCs/>
                <w:i/>
                <w:color w:val="000000"/>
              </w:rPr>
              <w:t>P</w:t>
            </w:r>
            <w:r w:rsidR="000607CA" w:rsidRPr="000607CA">
              <w:rPr>
                <w:rFonts w:ascii="Arial" w:hAnsi="Arial" w:cs="Arial"/>
                <w:b/>
                <w:bCs/>
                <w:i/>
                <w:color w:val="000000"/>
              </w:rPr>
              <w:t>BT) in districts administering PARCC in grades 3–8 for ELA and Mathematics</w:t>
            </w:r>
          </w:p>
        </w:tc>
      </w:tr>
      <w:tr w:rsidR="00013526" w:rsidRPr="00CA6D78" w:rsidTr="00784558">
        <w:trPr>
          <w:gridBefore w:val="1"/>
          <w:wBefore w:w="7" w:type="dxa"/>
          <w:trHeight w:val="28"/>
        </w:trPr>
        <w:tc>
          <w:tcPr>
            <w:tcW w:w="2063" w:type="dxa"/>
            <w:vMerge w:val="restart"/>
            <w:tcBorders>
              <w:top w:val="single" w:sz="4" w:space="0" w:color="auto"/>
            </w:tcBorders>
            <w:vAlign w:val="center"/>
          </w:tcPr>
          <w:p w:rsidR="00013526" w:rsidRDefault="00013526" w:rsidP="00EE19A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Before Testing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013526" w:rsidRPr="008A5855" w:rsidRDefault="00013526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Receive test materials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vAlign w:val="center"/>
          </w:tcPr>
          <w:p w:rsidR="00013526" w:rsidRPr="008A5855" w:rsidRDefault="00E47C7F" w:rsidP="003A32A1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April 11</w:t>
            </w:r>
          </w:p>
        </w:tc>
      </w:tr>
      <w:tr w:rsidR="00013526" w:rsidRPr="009B7F31" w:rsidTr="00784558">
        <w:trPr>
          <w:gridBefore w:val="1"/>
          <w:wBefore w:w="7" w:type="dxa"/>
          <w:trHeight w:val="41"/>
        </w:trPr>
        <w:tc>
          <w:tcPr>
            <w:tcW w:w="2063" w:type="dxa"/>
            <w:vMerge/>
            <w:tcBorders>
              <w:bottom w:val="single" w:sz="4" w:space="0" w:color="auto"/>
            </w:tcBorders>
            <w:vAlign w:val="center"/>
          </w:tcPr>
          <w:p w:rsidR="00013526" w:rsidRPr="009B7F31" w:rsidRDefault="00013526" w:rsidP="00EE19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013526" w:rsidRPr="008A5855" w:rsidRDefault="00013526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Order additional materials, if necessary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013526" w:rsidRPr="008A5855" w:rsidRDefault="00E47C7F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April 11–May 13</w:t>
            </w:r>
            <w:r w:rsidR="007B5034">
              <w:rPr>
                <w:color w:val="000000"/>
                <w:sz w:val="22"/>
                <w:szCs w:val="22"/>
                <w:vertAlign w:val="superscript"/>
              </w:rPr>
              <w:t>20</w:t>
            </w:r>
          </w:p>
          <w:p w:rsidR="00E47C7F" w:rsidRPr="008A5855" w:rsidRDefault="00E47C7F" w:rsidP="00A704E0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(</w:t>
            </w:r>
            <w:r w:rsidRPr="008A5855">
              <w:rPr>
                <w:sz w:val="22"/>
                <w:szCs w:val="22"/>
              </w:rPr>
              <w:t>May 27: Deadline for ret</w:t>
            </w:r>
            <w:r w:rsidR="00F930AF">
              <w:rPr>
                <w:sz w:val="22"/>
                <w:szCs w:val="22"/>
              </w:rPr>
              <w:t xml:space="preserve">urn material additional orders – </w:t>
            </w:r>
            <w:r w:rsidRPr="008A5855">
              <w:rPr>
                <w:sz w:val="22"/>
                <w:szCs w:val="22"/>
              </w:rPr>
              <w:t xml:space="preserve">e.g., return labels, </w:t>
            </w:r>
            <w:r w:rsidR="00F930AF">
              <w:rPr>
                <w:sz w:val="22"/>
                <w:szCs w:val="22"/>
              </w:rPr>
              <w:t>boxes</w:t>
            </w:r>
            <w:r w:rsidRPr="008A5855">
              <w:rPr>
                <w:sz w:val="22"/>
                <w:szCs w:val="22"/>
              </w:rPr>
              <w:t>)</w:t>
            </w:r>
          </w:p>
        </w:tc>
      </w:tr>
      <w:tr w:rsidR="00013526" w:rsidRPr="009B7F31" w:rsidTr="00784558">
        <w:trPr>
          <w:gridBefore w:val="1"/>
          <w:wBefore w:w="7" w:type="dxa"/>
          <w:trHeight w:val="109"/>
        </w:trPr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013526" w:rsidRPr="009B7F31" w:rsidRDefault="00013526" w:rsidP="00EE19AE">
            <w:pP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Test Administration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013526" w:rsidRPr="008A5855" w:rsidRDefault="00013526" w:rsidP="00D36B7F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PARCC test sessions for schools doing PBT</w:t>
            </w:r>
          </w:p>
        </w:tc>
        <w:tc>
          <w:tcPr>
            <w:tcW w:w="3608" w:type="dxa"/>
            <w:tcBorders>
              <w:top w:val="single" w:sz="4" w:space="0" w:color="auto"/>
            </w:tcBorders>
            <w:vAlign w:val="center"/>
          </w:tcPr>
          <w:p w:rsidR="00013526" w:rsidRPr="008A5855" w:rsidRDefault="00013526" w:rsidP="006018C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April 25–May 27</w:t>
            </w:r>
          </w:p>
        </w:tc>
      </w:tr>
      <w:tr w:rsidR="00013526" w:rsidRPr="009B7F31" w:rsidTr="00784558">
        <w:trPr>
          <w:gridBefore w:val="1"/>
          <w:wBefore w:w="7" w:type="dxa"/>
          <w:trHeight w:val="276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13526" w:rsidRPr="003150D1" w:rsidRDefault="00013526" w:rsidP="00EE19AE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After Testing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526" w:rsidRPr="008A5855" w:rsidRDefault="00013526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Schedule UPS pickup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13526" w:rsidRPr="008A5855" w:rsidRDefault="00E47C7F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June 2</w:t>
            </w:r>
          </w:p>
        </w:tc>
      </w:tr>
      <w:tr w:rsidR="00013526" w:rsidRPr="009B7F31" w:rsidTr="00784558">
        <w:trPr>
          <w:gridBefore w:val="1"/>
          <w:wBefore w:w="7" w:type="dxa"/>
          <w:trHeight w:val="127"/>
        </w:trPr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3526" w:rsidRPr="009B7F31" w:rsidRDefault="00013526" w:rsidP="00EE19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13526" w:rsidRPr="008A5855" w:rsidRDefault="00013526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Deadline for UPS pickup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13526" w:rsidRPr="008A5855" w:rsidRDefault="00E47C7F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sz w:val="22"/>
                <w:szCs w:val="22"/>
              </w:rPr>
              <w:t>June 3</w:t>
            </w:r>
          </w:p>
        </w:tc>
      </w:tr>
      <w:tr w:rsidR="00013526" w:rsidRPr="009B7F31" w:rsidTr="00784558">
        <w:trPr>
          <w:gridBefore w:val="1"/>
          <w:wBefore w:w="7" w:type="dxa"/>
          <w:trHeight w:val="127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526" w:rsidRPr="009B7F31" w:rsidRDefault="00013526" w:rsidP="00EE19A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  <w:vAlign w:val="center"/>
          </w:tcPr>
          <w:p w:rsidR="00013526" w:rsidRPr="008A5855" w:rsidRDefault="00013526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color w:val="000000"/>
                <w:sz w:val="22"/>
                <w:szCs w:val="22"/>
              </w:rPr>
              <w:t>Complete Post-Test Certification Form</w:t>
            </w:r>
          </w:p>
        </w:tc>
        <w:tc>
          <w:tcPr>
            <w:tcW w:w="3608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526" w:rsidRPr="008A5855" w:rsidRDefault="00E47C7F" w:rsidP="00EE19AE">
            <w:pPr>
              <w:rPr>
                <w:color w:val="000000"/>
                <w:sz w:val="22"/>
                <w:szCs w:val="22"/>
              </w:rPr>
            </w:pPr>
            <w:r w:rsidRPr="008A5855">
              <w:rPr>
                <w:sz w:val="22"/>
                <w:szCs w:val="22"/>
              </w:rPr>
              <w:t>June 7</w:t>
            </w:r>
          </w:p>
        </w:tc>
      </w:tr>
    </w:tbl>
    <w:p w:rsidR="006018CE" w:rsidRDefault="004209D0" w:rsidP="004209D0">
      <w:pPr>
        <w:ind w:left="-900" w:right="-720"/>
        <w:rPr>
          <w:color w:val="000000"/>
          <w:sz w:val="18"/>
          <w:szCs w:val="18"/>
        </w:rPr>
      </w:pPr>
      <w:r w:rsidRPr="00204414">
        <w:rPr>
          <w:color w:val="000000"/>
          <w:sz w:val="18"/>
          <w:szCs w:val="18"/>
          <w:vertAlign w:val="superscript"/>
        </w:rPr>
        <w:t>18</w:t>
      </w:r>
      <w:r w:rsidRPr="00204414">
        <w:rPr>
          <w:sz w:val="18"/>
          <w:szCs w:val="18"/>
        </w:rPr>
        <w:t xml:space="preserve"> The </w:t>
      </w:r>
      <w:hyperlink r:id="rId15" w:history="1">
        <w:r w:rsidRPr="00204414">
          <w:rPr>
            <w:rStyle w:val="Hyperlink"/>
            <w:sz w:val="18"/>
            <w:szCs w:val="18"/>
          </w:rPr>
          <w:t>spring 2016 PARCC testing window and testing times are</w:t>
        </w:r>
      </w:hyperlink>
      <w:r w:rsidRPr="00204414">
        <w:rPr>
          <w:sz w:val="18"/>
          <w:szCs w:val="18"/>
        </w:rPr>
        <w:t xml:space="preserve"> different from spring 2015: </w:t>
      </w:r>
      <w:r w:rsidR="006018CE">
        <w:rPr>
          <w:sz w:val="18"/>
          <w:szCs w:val="18"/>
        </w:rPr>
        <w:t xml:space="preserve">the </w:t>
      </w:r>
      <w:r w:rsidRPr="00204414">
        <w:rPr>
          <w:color w:val="000000"/>
          <w:sz w:val="18"/>
          <w:szCs w:val="18"/>
        </w:rPr>
        <w:t>two windows – th</w:t>
      </w:r>
      <w:r w:rsidR="006018CE">
        <w:rPr>
          <w:color w:val="000000"/>
          <w:sz w:val="18"/>
          <w:szCs w:val="18"/>
        </w:rPr>
        <w:t>e Performance-Based Assessment (</w:t>
      </w:r>
      <w:r w:rsidRPr="00204414">
        <w:rPr>
          <w:color w:val="000000"/>
          <w:sz w:val="18"/>
          <w:szCs w:val="18"/>
        </w:rPr>
        <w:t>PBA</w:t>
      </w:r>
      <w:r w:rsidR="006018CE">
        <w:rPr>
          <w:color w:val="000000"/>
          <w:sz w:val="18"/>
          <w:szCs w:val="18"/>
        </w:rPr>
        <w:t>)</w:t>
      </w:r>
      <w:r w:rsidRPr="00204414">
        <w:rPr>
          <w:color w:val="000000"/>
          <w:sz w:val="18"/>
          <w:szCs w:val="18"/>
        </w:rPr>
        <w:t xml:space="preserve"> and the End of Year </w:t>
      </w:r>
      <w:r w:rsidR="006018CE">
        <w:rPr>
          <w:color w:val="000000"/>
          <w:sz w:val="18"/>
          <w:szCs w:val="18"/>
        </w:rPr>
        <w:t>(</w:t>
      </w:r>
      <w:r w:rsidRPr="00204414">
        <w:rPr>
          <w:color w:val="000000"/>
          <w:sz w:val="18"/>
          <w:szCs w:val="18"/>
        </w:rPr>
        <w:t xml:space="preserve">EOY) </w:t>
      </w:r>
      <w:r w:rsidR="00A016CE">
        <w:rPr>
          <w:color w:val="000000"/>
          <w:sz w:val="18"/>
          <w:szCs w:val="18"/>
        </w:rPr>
        <w:t xml:space="preserve">– </w:t>
      </w:r>
      <w:r w:rsidRPr="00204414">
        <w:rPr>
          <w:color w:val="000000"/>
          <w:sz w:val="18"/>
          <w:szCs w:val="18"/>
        </w:rPr>
        <w:t xml:space="preserve">have been consolidated into one, and the number of testing units has been reduced. </w:t>
      </w:r>
    </w:p>
    <w:p w:rsidR="006018CE" w:rsidRPr="002B701B" w:rsidRDefault="006018CE" w:rsidP="004209D0">
      <w:pPr>
        <w:ind w:left="-900" w:right="-720"/>
        <w:rPr>
          <w:color w:val="000000"/>
          <w:sz w:val="8"/>
          <w:szCs w:val="8"/>
        </w:rPr>
      </w:pPr>
    </w:p>
    <w:p w:rsidR="00204414" w:rsidRPr="00204414" w:rsidRDefault="006018CE" w:rsidP="004209D0">
      <w:pPr>
        <w:ind w:left="-900" w:right="-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</w:t>
      </w:r>
      <w:r w:rsidR="004209D0" w:rsidRPr="00204414">
        <w:rPr>
          <w:color w:val="000000"/>
          <w:sz w:val="18"/>
          <w:szCs w:val="18"/>
        </w:rPr>
        <w:t xml:space="preserve">ote that PARCC test sessions (“units”) are </w:t>
      </w:r>
      <w:r w:rsidR="00204414" w:rsidRPr="00204414">
        <w:rPr>
          <w:color w:val="000000"/>
          <w:sz w:val="18"/>
          <w:szCs w:val="18"/>
        </w:rPr>
        <w:t>strictly timed.</w:t>
      </w:r>
      <w:r w:rsidR="00364776">
        <w:rPr>
          <w:color w:val="000000"/>
          <w:sz w:val="18"/>
          <w:szCs w:val="18"/>
        </w:rPr>
        <w:t xml:space="preserve"> </w:t>
      </w:r>
      <w:r w:rsidR="003A73D3">
        <w:rPr>
          <w:color w:val="000000"/>
          <w:sz w:val="18"/>
          <w:szCs w:val="18"/>
        </w:rPr>
        <w:t>In addition to the unit testing times below, s</w:t>
      </w:r>
      <w:r w:rsidR="00364776">
        <w:rPr>
          <w:color w:val="000000"/>
          <w:sz w:val="18"/>
          <w:szCs w:val="18"/>
        </w:rPr>
        <w:t>chools should also plan for another 20–30 minutes (“administration time”) which includes reading instructions to students, answering their questions, distributing test materials, closing units (for CBT), and collecting test materials.</w:t>
      </w:r>
      <w:r w:rsidR="003A73D3">
        <w:rPr>
          <w:color w:val="000000"/>
          <w:sz w:val="18"/>
          <w:szCs w:val="18"/>
        </w:rPr>
        <w:t xml:space="preserve"> More information </w:t>
      </w:r>
      <w:r w:rsidR="000B5FAA">
        <w:rPr>
          <w:color w:val="000000"/>
          <w:sz w:val="18"/>
          <w:szCs w:val="18"/>
        </w:rPr>
        <w:t xml:space="preserve">on the PARCC testing time policies </w:t>
      </w:r>
      <w:r w:rsidR="003A73D3">
        <w:rPr>
          <w:color w:val="000000"/>
          <w:sz w:val="18"/>
          <w:szCs w:val="18"/>
        </w:rPr>
        <w:t xml:space="preserve">is </w:t>
      </w:r>
      <w:hyperlink r:id="rId16" w:anchor="10612" w:history="1">
        <w:r w:rsidR="003A73D3" w:rsidRPr="003A73D3">
          <w:rPr>
            <w:rStyle w:val="Hyperlink"/>
            <w:sz w:val="18"/>
            <w:szCs w:val="18"/>
          </w:rPr>
          <w:t>posted online</w:t>
        </w:r>
      </w:hyperlink>
      <w:r w:rsidR="003A73D3">
        <w:rPr>
          <w:color w:val="000000"/>
          <w:sz w:val="18"/>
          <w:szCs w:val="18"/>
        </w:rPr>
        <w:t>.</w:t>
      </w:r>
    </w:p>
    <w:p w:rsidR="002B701B" w:rsidRPr="002B701B" w:rsidRDefault="002B701B" w:rsidP="002B701B">
      <w:pPr>
        <w:ind w:left="-900" w:right="-720"/>
        <w:rPr>
          <w:color w:val="000000"/>
          <w:sz w:val="8"/>
          <w:szCs w:val="8"/>
        </w:rPr>
      </w:pPr>
    </w:p>
    <w:p w:rsidR="004209D0" w:rsidRPr="00204414" w:rsidRDefault="00A016CE" w:rsidP="004209D0">
      <w:pPr>
        <w:ind w:left="-900" w:right="-720"/>
        <w:rPr>
          <w:sz w:val="18"/>
          <w:szCs w:val="18"/>
        </w:rPr>
      </w:pPr>
      <w:r w:rsidRPr="00A016CE">
        <w:rPr>
          <w:sz w:val="18"/>
          <w:szCs w:val="18"/>
        </w:rPr>
        <w:t>The PARCC</w:t>
      </w:r>
      <w:r>
        <w:rPr>
          <w:b/>
          <w:sz w:val="18"/>
          <w:szCs w:val="18"/>
        </w:rPr>
        <w:t xml:space="preserve"> </w:t>
      </w:r>
      <w:r w:rsidR="004209D0" w:rsidRPr="00204414">
        <w:rPr>
          <w:b/>
          <w:sz w:val="18"/>
          <w:szCs w:val="18"/>
        </w:rPr>
        <w:t xml:space="preserve">ELA/L </w:t>
      </w:r>
      <w:r>
        <w:rPr>
          <w:b/>
          <w:sz w:val="18"/>
          <w:szCs w:val="18"/>
        </w:rPr>
        <w:t xml:space="preserve">test </w:t>
      </w:r>
      <w:r w:rsidR="004209D0" w:rsidRPr="00204414">
        <w:rPr>
          <w:sz w:val="18"/>
          <w:szCs w:val="18"/>
        </w:rPr>
        <w:t>has three separate units</w:t>
      </w:r>
      <w:r>
        <w:rPr>
          <w:sz w:val="18"/>
          <w:szCs w:val="18"/>
        </w:rPr>
        <w:t xml:space="preserve"> for each grade</w:t>
      </w:r>
      <w:r w:rsidR="004209D0" w:rsidRPr="00204414">
        <w:rPr>
          <w:sz w:val="18"/>
          <w:szCs w:val="18"/>
        </w:rPr>
        <w:t>. Individual test units for PARCC are timed and must be completed acco</w:t>
      </w:r>
      <w:r w:rsidR="003A73D3">
        <w:rPr>
          <w:sz w:val="18"/>
          <w:szCs w:val="18"/>
        </w:rPr>
        <w:t>rding to the times listed below.</w:t>
      </w:r>
    </w:p>
    <w:p w:rsidR="004209D0" w:rsidRPr="00204414" w:rsidRDefault="004209D0" w:rsidP="004209D0">
      <w:pPr>
        <w:pStyle w:val="ListParagraph"/>
        <w:numPr>
          <w:ilvl w:val="0"/>
          <w:numId w:val="5"/>
        </w:numPr>
        <w:ind w:right="-720"/>
        <w:rPr>
          <w:sz w:val="18"/>
          <w:szCs w:val="18"/>
        </w:rPr>
      </w:pPr>
      <w:r w:rsidRPr="00204414">
        <w:rPr>
          <w:sz w:val="18"/>
          <w:szCs w:val="18"/>
        </w:rPr>
        <w:t xml:space="preserve">Grade 3: </w:t>
      </w:r>
      <w:r w:rsidRPr="001E0250">
        <w:rPr>
          <w:i/>
          <w:sz w:val="18"/>
          <w:szCs w:val="18"/>
        </w:rPr>
        <w:t>Unit 1</w:t>
      </w:r>
      <w:r w:rsidRPr="00204414">
        <w:rPr>
          <w:sz w:val="18"/>
          <w:szCs w:val="18"/>
        </w:rPr>
        <w:t xml:space="preserve">: 90 minutes; </w:t>
      </w:r>
      <w:r w:rsidRPr="001E0250">
        <w:rPr>
          <w:i/>
          <w:sz w:val="18"/>
          <w:szCs w:val="18"/>
        </w:rPr>
        <w:t>Unit 2:</w:t>
      </w:r>
      <w:r w:rsidRPr="00204414">
        <w:rPr>
          <w:sz w:val="18"/>
          <w:szCs w:val="18"/>
        </w:rPr>
        <w:t xml:space="preserve"> 75 minutes; </w:t>
      </w:r>
      <w:r w:rsidRPr="001E0250">
        <w:rPr>
          <w:i/>
          <w:sz w:val="18"/>
          <w:szCs w:val="18"/>
        </w:rPr>
        <w:t>Unit 3</w:t>
      </w:r>
      <w:r w:rsidRPr="00204414">
        <w:rPr>
          <w:sz w:val="18"/>
          <w:szCs w:val="18"/>
        </w:rPr>
        <w:t>: 90 minutes</w:t>
      </w:r>
    </w:p>
    <w:p w:rsidR="004209D0" w:rsidRPr="00204414" w:rsidRDefault="004209D0" w:rsidP="004209D0">
      <w:pPr>
        <w:pStyle w:val="ListParagraph"/>
        <w:numPr>
          <w:ilvl w:val="0"/>
          <w:numId w:val="5"/>
        </w:numPr>
        <w:ind w:right="-720"/>
        <w:rPr>
          <w:sz w:val="18"/>
          <w:szCs w:val="18"/>
        </w:rPr>
      </w:pPr>
      <w:r w:rsidRPr="00204414">
        <w:rPr>
          <w:sz w:val="18"/>
          <w:szCs w:val="18"/>
        </w:rPr>
        <w:t xml:space="preserve">Grades 4–5: </w:t>
      </w:r>
      <w:r w:rsidRPr="001E0250">
        <w:rPr>
          <w:i/>
          <w:sz w:val="18"/>
          <w:szCs w:val="18"/>
        </w:rPr>
        <w:t>Units 1, 2, and 3</w:t>
      </w:r>
      <w:r w:rsidRPr="00204414">
        <w:rPr>
          <w:sz w:val="18"/>
          <w:szCs w:val="18"/>
        </w:rPr>
        <w:t>: 90 minutes each</w:t>
      </w:r>
    </w:p>
    <w:p w:rsidR="004209D0" w:rsidRPr="00204414" w:rsidRDefault="004209D0" w:rsidP="004209D0">
      <w:pPr>
        <w:pStyle w:val="ListParagraph"/>
        <w:numPr>
          <w:ilvl w:val="0"/>
          <w:numId w:val="5"/>
        </w:numPr>
        <w:ind w:right="-720"/>
        <w:rPr>
          <w:sz w:val="18"/>
          <w:szCs w:val="18"/>
        </w:rPr>
      </w:pPr>
      <w:r w:rsidRPr="00204414">
        <w:rPr>
          <w:sz w:val="18"/>
          <w:szCs w:val="18"/>
        </w:rPr>
        <w:t xml:space="preserve">Grades 6–8: </w:t>
      </w:r>
      <w:r w:rsidRPr="001E0250">
        <w:rPr>
          <w:i/>
          <w:sz w:val="18"/>
          <w:szCs w:val="18"/>
        </w:rPr>
        <w:t>Unit 1:</w:t>
      </w:r>
      <w:r w:rsidRPr="00204414">
        <w:rPr>
          <w:sz w:val="18"/>
          <w:szCs w:val="18"/>
        </w:rPr>
        <w:t xml:space="preserve"> 110 minutes, </w:t>
      </w:r>
      <w:r w:rsidRPr="001E0250">
        <w:rPr>
          <w:i/>
          <w:sz w:val="18"/>
          <w:szCs w:val="18"/>
        </w:rPr>
        <w:t>Unit 2:</w:t>
      </w:r>
      <w:r w:rsidRPr="00204414">
        <w:rPr>
          <w:sz w:val="18"/>
          <w:szCs w:val="18"/>
        </w:rPr>
        <w:t xml:space="preserve"> 110 minutes; </w:t>
      </w:r>
      <w:r w:rsidRPr="001E0250">
        <w:rPr>
          <w:i/>
          <w:sz w:val="18"/>
          <w:szCs w:val="18"/>
        </w:rPr>
        <w:t>Unit 3:</w:t>
      </w:r>
      <w:r w:rsidRPr="00204414">
        <w:rPr>
          <w:sz w:val="18"/>
          <w:szCs w:val="18"/>
        </w:rPr>
        <w:t xml:space="preserve"> 90 minutes</w:t>
      </w:r>
    </w:p>
    <w:p w:rsidR="002B701B" w:rsidRPr="002B701B" w:rsidRDefault="002B701B" w:rsidP="002B701B">
      <w:pPr>
        <w:ind w:left="-540" w:right="-720"/>
        <w:rPr>
          <w:sz w:val="8"/>
          <w:szCs w:val="8"/>
        </w:rPr>
      </w:pPr>
    </w:p>
    <w:p w:rsidR="004209D0" w:rsidRPr="003A73D3" w:rsidRDefault="00A016CE" w:rsidP="004209D0">
      <w:pPr>
        <w:ind w:left="-900" w:right="-720"/>
        <w:rPr>
          <w:sz w:val="18"/>
          <w:szCs w:val="18"/>
        </w:rPr>
      </w:pPr>
      <w:r>
        <w:rPr>
          <w:sz w:val="18"/>
          <w:szCs w:val="18"/>
        </w:rPr>
        <w:t>The PARCC</w:t>
      </w:r>
      <w:r w:rsidR="004209D0" w:rsidRPr="003A73D3">
        <w:rPr>
          <w:sz w:val="18"/>
          <w:szCs w:val="18"/>
        </w:rPr>
        <w:t xml:space="preserve"> </w:t>
      </w:r>
      <w:r w:rsidR="004209D0" w:rsidRPr="003A73D3">
        <w:rPr>
          <w:b/>
          <w:sz w:val="18"/>
          <w:szCs w:val="18"/>
        </w:rPr>
        <w:t xml:space="preserve">Mathematics </w:t>
      </w:r>
      <w:r>
        <w:rPr>
          <w:b/>
          <w:sz w:val="18"/>
          <w:szCs w:val="18"/>
        </w:rPr>
        <w:t xml:space="preserve">test </w:t>
      </w:r>
      <w:r w:rsidR="004209D0" w:rsidRPr="003A73D3">
        <w:rPr>
          <w:sz w:val="18"/>
          <w:szCs w:val="18"/>
        </w:rPr>
        <w:t xml:space="preserve">has </w:t>
      </w:r>
      <w:r>
        <w:rPr>
          <w:sz w:val="18"/>
          <w:szCs w:val="18"/>
        </w:rPr>
        <w:t xml:space="preserve">four </w:t>
      </w:r>
      <w:r w:rsidR="004209D0" w:rsidRPr="003A73D3">
        <w:rPr>
          <w:sz w:val="18"/>
          <w:szCs w:val="18"/>
        </w:rPr>
        <w:t>separate units</w:t>
      </w:r>
      <w:r>
        <w:rPr>
          <w:sz w:val="18"/>
          <w:szCs w:val="18"/>
        </w:rPr>
        <w:t xml:space="preserve"> for grades 3–5, and three separate units for grades 6–8</w:t>
      </w:r>
      <w:r w:rsidR="004209D0" w:rsidRPr="003A73D3">
        <w:rPr>
          <w:sz w:val="18"/>
          <w:szCs w:val="18"/>
        </w:rPr>
        <w:t>. Individual test units for PARCC are timed and must be completed acco</w:t>
      </w:r>
      <w:r w:rsidR="003A73D3" w:rsidRPr="003A73D3">
        <w:rPr>
          <w:sz w:val="18"/>
          <w:szCs w:val="18"/>
        </w:rPr>
        <w:t>rding to the times listed below. Please note, the total unit testing time for Unit 1 for mathematics in grade 7 includes the time for both non-calculator and calculator sections.</w:t>
      </w:r>
    </w:p>
    <w:p w:rsidR="004209D0" w:rsidRPr="00204414" w:rsidRDefault="004209D0" w:rsidP="004209D0">
      <w:pPr>
        <w:pStyle w:val="ListParagraph"/>
        <w:numPr>
          <w:ilvl w:val="0"/>
          <w:numId w:val="6"/>
        </w:numPr>
        <w:ind w:right="-720"/>
        <w:rPr>
          <w:sz w:val="18"/>
          <w:szCs w:val="18"/>
        </w:rPr>
      </w:pPr>
      <w:r w:rsidRPr="00204414">
        <w:rPr>
          <w:sz w:val="18"/>
          <w:szCs w:val="18"/>
        </w:rPr>
        <w:t xml:space="preserve">Grades 3–5: </w:t>
      </w:r>
      <w:r w:rsidRPr="001E0250">
        <w:rPr>
          <w:i/>
          <w:sz w:val="18"/>
          <w:szCs w:val="18"/>
        </w:rPr>
        <w:t>Units 1, 2, 3, and 4:</w:t>
      </w:r>
      <w:r w:rsidRPr="00204414">
        <w:rPr>
          <w:sz w:val="18"/>
          <w:szCs w:val="18"/>
        </w:rPr>
        <w:t xml:space="preserve"> 60 minutes each</w:t>
      </w:r>
    </w:p>
    <w:p w:rsidR="004209D0" w:rsidRDefault="004209D0" w:rsidP="004209D0">
      <w:pPr>
        <w:pStyle w:val="ListParagraph"/>
        <w:numPr>
          <w:ilvl w:val="0"/>
          <w:numId w:val="6"/>
        </w:numPr>
        <w:ind w:right="-720"/>
        <w:rPr>
          <w:sz w:val="18"/>
          <w:szCs w:val="18"/>
        </w:rPr>
      </w:pPr>
      <w:r w:rsidRPr="00204414">
        <w:rPr>
          <w:sz w:val="18"/>
          <w:szCs w:val="18"/>
        </w:rPr>
        <w:t xml:space="preserve">Grades 6–8: </w:t>
      </w:r>
      <w:r w:rsidRPr="001E0250">
        <w:rPr>
          <w:i/>
          <w:sz w:val="18"/>
          <w:szCs w:val="18"/>
        </w:rPr>
        <w:t>Units 1, 2, and 3:</w:t>
      </w:r>
      <w:r w:rsidRPr="00204414">
        <w:rPr>
          <w:sz w:val="18"/>
          <w:szCs w:val="18"/>
        </w:rPr>
        <w:t xml:space="preserve"> 80 minutes each</w:t>
      </w:r>
    </w:p>
    <w:p w:rsidR="0008501B" w:rsidRPr="00204414" w:rsidRDefault="0008501B" w:rsidP="004209D0">
      <w:pPr>
        <w:pStyle w:val="ListParagraph"/>
        <w:numPr>
          <w:ilvl w:val="0"/>
          <w:numId w:val="6"/>
        </w:numPr>
        <w:ind w:right="-720"/>
        <w:rPr>
          <w:sz w:val="18"/>
          <w:szCs w:val="18"/>
        </w:rPr>
      </w:pPr>
      <w:r>
        <w:rPr>
          <w:sz w:val="18"/>
          <w:szCs w:val="18"/>
        </w:rPr>
        <w:t>Grade 8 Algebra I (optional for grade 8</w:t>
      </w:r>
      <w:r w:rsidR="002B701B">
        <w:rPr>
          <w:sz w:val="18"/>
          <w:szCs w:val="18"/>
        </w:rPr>
        <w:t xml:space="preserve"> instead of grade 8 Mathematics</w:t>
      </w:r>
      <w:r>
        <w:rPr>
          <w:sz w:val="18"/>
          <w:szCs w:val="18"/>
        </w:rPr>
        <w:t>)</w:t>
      </w:r>
      <w:r w:rsidR="002B701B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1E0250">
        <w:rPr>
          <w:i/>
          <w:sz w:val="18"/>
          <w:szCs w:val="18"/>
        </w:rPr>
        <w:t>Units 1, 2, and 3:</w:t>
      </w:r>
      <w:r w:rsidRPr="00204414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204414">
        <w:rPr>
          <w:sz w:val="18"/>
          <w:szCs w:val="18"/>
        </w:rPr>
        <w:t>0 minutes each</w:t>
      </w:r>
    </w:p>
    <w:p w:rsidR="002B701B" w:rsidRPr="002B701B" w:rsidRDefault="002B701B" w:rsidP="002B701B">
      <w:pPr>
        <w:ind w:left="-540" w:right="-720"/>
        <w:rPr>
          <w:sz w:val="8"/>
          <w:szCs w:val="8"/>
        </w:rPr>
      </w:pPr>
    </w:p>
    <w:p w:rsidR="00A23B64" w:rsidRPr="00204414" w:rsidRDefault="00E47C7F" w:rsidP="00A23B64">
      <w:pPr>
        <w:ind w:left="-900" w:right="-720"/>
        <w:rPr>
          <w:color w:val="000000"/>
          <w:sz w:val="18"/>
          <w:szCs w:val="18"/>
          <w:vertAlign w:val="superscript"/>
        </w:rPr>
      </w:pPr>
      <w:r w:rsidRPr="00204414">
        <w:rPr>
          <w:sz w:val="18"/>
          <w:szCs w:val="18"/>
        </w:rPr>
        <w:t>Even though there is no prescribed order of tes</w:t>
      </w:r>
      <w:r w:rsidR="00D36B7F" w:rsidRPr="00204414">
        <w:rPr>
          <w:sz w:val="18"/>
          <w:szCs w:val="18"/>
        </w:rPr>
        <w:t>ti</w:t>
      </w:r>
      <w:r w:rsidRPr="00204414">
        <w:rPr>
          <w:sz w:val="18"/>
          <w:szCs w:val="18"/>
        </w:rPr>
        <w:t>ng the subject areas, the Department recommends scheduling ELA/L before Mathematics.</w:t>
      </w:r>
    </w:p>
    <w:p w:rsidR="00D50C7A" w:rsidRPr="002867A8" w:rsidRDefault="00D50C7A" w:rsidP="00D50C7A">
      <w:pPr>
        <w:ind w:left="-900" w:right="-720"/>
        <w:rPr>
          <w:sz w:val="8"/>
          <w:szCs w:val="8"/>
        </w:rPr>
      </w:pPr>
    </w:p>
    <w:p w:rsidR="00D50C7A" w:rsidRDefault="00D50C7A" w:rsidP="00013526">
      <w:pPr>
        <w:ind w:left="-900" w:right="-720"/>
        <w:rPr>
          <w:sz w:val="18"/>
          <w:szCs w:val="18"/>
        </w:rPr>
      </w:pPr>
      <w:r w:rsidRPr="00FF6296">
        <w:rPr>
          <w:sz w:val="18"/>
          <w:szCs w:val="18"/>
          <w:vertAlign w:val="superscript"/>
        </w:rPr>
        <w:t xml:space="preserve">19 </w:t>
      </w:r>
      <w:r w:rsidR="00FF6296">
        <w:rPr>
          <w:sz w:val="18"/>
          <w:szCs w:val="18"/>
        </w:rPr>
        <w:t>PARCC testing in high school will not be offered in spring 2016.</w:t>
      </w:r>
    </w:p>
    <w:p w:rsidR="00D50C7A" w:rsidRPr="002867A8" w:rsidRDefault="00D50C7A" w:rsidP="00D50C7A">
      <w:pPr>
        <w:ind w:left="-900" w:right="-720"/>
        <w:rPr>
          <w:sz w:val="8"/>
          <w:szCs w:val="8"/>
        </w:rPr>
      </w:pPr>
    </w:p>
    <w:p w:rsidR="006018CE" w:rsidRPr="00204414" w:rsidRDefault="007B5034" w:rsidP="006018CE">
      <w:pPr>
        <w:ind w:left="-900" w:right="-720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20</w:t>
      </w:r>
      <w:r w:rsidR="006018CE" w:rsidRPr="00204414">
        <w:rPr>
          <w:color w:val="000000"/>
          <w:sz w:val="18"/>
          <w:szCs w:val="18"/>
          <w:vertAlign w:val="superscript"/>
        </w:rPr>
        <w:t xml:space="preserve"> </w:t>
      </w:r>
      <w:r w:rsidR="006018CE" w:rsidRPr="00204414">
        <w:rPr>
          <w:sz w:val="18"/>
          <w:szCs w:val="18"/>
        </w:rPr>
        <w:t xml:space="preserve">Additional orders </w:t>
      </w:r>
      <w:r w:rsidR="006018CE" w:rsidRPr="00204414">
        <w:rPr>
          <w:b/>
          <w:sz w:val="18"/>
          <w:szCs w:val="18"/>
        </w:rPr>
        <w:t>must be approved</w:t>
      </w:r>
      <w:r w:rsidR="006018CE" w:rsidRPr="00204414">
        <w:rPr>
          <w:sz w:val="18"/>
          <w:szCs w:val="18"/>
        </w:rPr>
        <w:t xml:space="preserve"> by the principal, test coordinator, superintendent, or another individual with the “Approve Additional Order Add-on Role” in PearsonAccess Next. Schools should allow a </w:t>
      </w:r>
      <w:r w:rsidR="006018CE" w:rsidRPr="00204414">
        <w:rPr>
          <w:b/>
          <w:sz w:val="18"/>
          <w:szCs w:val="18"/>
        </w:rPr>
        <w:t>period of 5 days</w:t>
      </w:r>
      <w:r w:rsidR="006018CE" w:rsidRPr="00204414">
        <w:rPr>
          <w:sz w:val="18"/>
          <w:szCs w:val="18"/>
        </w:rPr>
        <w:t xml:space="preserve"> from the time of approval for materials to arrive.</w:t>
      </w:r>
    </w:p>
    <w:p w:rsidR="00D50C7A" w:rsidRPr="002867A8" w:rsidRDefault="00D50C7A" w:rsidP="00D50C7A">
      <w:pPr>
        <w:ind w:left="-900" w:right="-720"/>
        <w:rPr>
          <w:sz w:val="8"/>
          <w:szCs w:val="8"/>
        </w:rPr>
      </w:pPr>
    </w:p>
    <w:p w:rsidR="00013526" w:rsidRPr="004A0646" w:rsidRDefault="006018CE" w:rsidP="00565AAE">
      <w:pPr>
        <w:ind w:left="-900" w:right="-72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7B5034">
        <w:rPr>
          <w:sz w:val="18"/>
          <w:szCs w:val="18"/>
          <w:vertAlign w:val="superscript"/>
        </w:rPr>
        <w:t>1</w:t>
      </w:r>
      <w:r w:rsidRPr="006018CE">
        <w:rPr>
          <w:sz w:val="18"/>
          <w:szCs w:val="18"/>
          <w:vertAlign w:val="superscript"/>
        </w:rPr>
        <w:t xml:space="preserve"> </w:t>
      </w:r>
      <w:r w:rsidR="00E47C7F" w:rsidRPr="00204414">
        <w:rPr>
          <w:sz w:val="18"/>
          <w:szCs w:val="18"/>
        </w:rPr>
        <w:t>CBT schools that have any students doing paper-based testing for accommodations/accessibility reasons must complete this paper-based testing by the end of the PBT testing window (May 27).</w:t>
      </w:r>
    </w:p>
    <w:sectPr w:rsidR="00013526" w:rsidRPr="004A0646" w:rsidSect="00B81C94">
      <w:footerReference w:type="default" r:id="rId17"/>
      <w:pgSz w:w="12240" w:h="15840" w:code="1"/>
      <w:pgMar w:top="288" w:right="1440" w:bottom="288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E0" w:rsidRDefault="00227EE0">
      <w:r>
        <w:separator/>
      </w:r>
    </w:p>
  </w:endnote>
  <w:endnote w:type="continuationSeparator" w:id="0">
    <w:p w:rsidR="00227EE0" w:rsidRDefault="0022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92" w:rsidRDefault="00446689" w:rsidP="005A52D8">
    <w:pPr>
      <w:jc w:val="right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F56EA0">
      <w:rPr>
        <w:sz w:val="16"/>
        <w:szCs w:val="16"/>
      </w:rPr>
      <w:t>January</w:t>
    </w:r>
    <w:r>
      <w:rPr>
        <w:sz w:val="16"/>
        <w:szCs w:val="16"/>
      </w:rPr>
      <w:t xml:space="preserve"> </w:t>
    </w:r>
    <w:r w:rsidR="0008501B">
      <w:rPr>
        <w:sz w:val="16"/>
        <w:szCs w:val="16"/>
      </w:rPr>
      <w:t>26</w:t>
    </w:r>
    <w:r>
      <w:rPr>
        <w:sz w:val="16"/>
        <w:szCs w:val="16"/>
      </w:rPr>
      <w:t>, 201</w:t>
    </w:r>
    <w:r w:rsidR="00F56EA0">
      <w:rPr>
        <w:sz w:val="16"/>
        <w:szCs w:val="16"/>
      </w:rPr>
      <w:t>6</w:t>
    </w:r>
    <w:r>
      <w:rPr>
        <w:sz w:val="16"/>
        <w:szCs w:val="16"/>
      </w:rPr>
      <w:t xml:space="preserve"> </w:t>
    </w:r>
    <w:r w:rsidR="0056434B">
      <w:rPr>
        <w:sz w:val="16"/>
        <w:szCs w:val="16"/>
      </w:rPr>
      <w:t>(</w:t>
    </w:r>
    <w:r w:rsidR="001828FD">
      <w:rPr>
        <w:sz w:val="16"/>
        <w:szCs w:val="16"/>
      </w:rPr>
      <w:t xml:space="preserve">with </w:t>
    </w:r>
    <w:r w:rsidR="002B701B">
      <w:rPr>
        <w:sz w:val="16"/>
        <w:szCs w:val="16"/>
      </w:rPr>
      <w:t xml:space="preserve">information on the </w:t>
    </w:r>
    <w:r w:rsidR="0008501B">
      <w:rPr>
        <w:sz w:val="16"/>
        <w:szCs w:val="16"/>
      </w:rPr>
      <w:t>PARCC Algebra I</w:t>
    </w:r>
    <w:r w:rsidR="002B701B">
      <w:rPr>
        <w:sz w:val="16"/>
        <w:szCs w:val="16"/>
      </w:rPr>
      <w:t xml:space="preserve"> test</w:t>
    </w:r>
    <w:r w:rsidR="00C923BE">
      <w:rPr>
        <w:sz w:val="16"/>
        <w:szCs w:val="16"/>
      </w:rPr>
      <w:t xml:space="preserve"> for grade 8</w:t>
    </w:r>
    <w:r w:rsidR="0008501B">
      <w:rPr>
        <w:sz w:val="16"/>
        <w:szCs w:val="16"/>
      </w:rPr>
      <w:t>)</w:t>
    </w:r>
  </w:p>
  <w:p w:rsidR="00446689" w:rsidRPr="000D5BBF" w:rsidRDefault="00D7414C" w:rsidP="005A52D8">
    <w:pPr>
      <w:jc w:val="right"/>
      <w:rPr>
        <w:sz w:val="16"/>
        <w:szCs w:val="16"/>
      </w:rPr>
    </w:pPr>
    <w:r>
      <w:rPr>
        <w:sz w:val="16"/>
        <w:szCs w:val="16"/>
      </w:rPr>
      <w:tab/>
    </w:r>
    <w:r w:rsidR="00F26F25" w:rsidRPr="000D5BBF">
      <w:rPr>
        <w:rStyle w:val="PageNumber"/>
        <w:sz w:val="16"/>
        <w:szCs w:val="16"/>
      </w:rPr>
      <w:fldChar w:fldCharType="begin"/>
    </w:r>
    <w:r w:rsidR="00446689" w:rsidRPr="000D5BBF">
      <w:rPr>
        <w:rStyle w:val="PageNumber"/>
        <w:sz w:val="16"/>
        <w:szCs w:val="16"/>
      </w:rPr>
      <w:instrText xml:space="preserve"> PAGE </w:instrText>
    </w:r>
    <w:r w:rsidR="00F26F25" w:rsidRPr="000D5BBF">
      <w:rPr>
        <w:rStyle w:val="PageNumber"/>
        <w:sz w:val="16"/>
        <w:szCs w:val="16"/>
      </w:rPr>
      <w:fldChar w:fldCharType="separate"/>
    </w:r>
    <w:r w:rsidR="007C431F">
      <w:rPr>
        <w:rStyle w:val="PageNumber"/>
        <w:noProof/>
        <w:sz w:val="16"/>
        <w:szCs w:val="16"/>
      </w:rPr>
      <w:t>1</w:t>
    </w:r>
    <w:r w:rsidR="00F26F25" w:rsidRPr="000D5BB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E0" w:rsidRDefault="00227EE0">
      <w:r>
        <w:separator/>
      </w:r>
    </w:p>
  </w:footnote>
  <w:footnote w:type="continuationSeparator" w:id="0">
    <w:p w:rsidR="00227EE0" w:rsidRDefault="0022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FC7"/>
    <w:multiLevelType w:val="hybridMultilevel"/>
    <w:tmpl w:val="AEDA528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7110"/>
    <w:multiLevelType w:val="hybridMultilevel"/>
    <w:tmpl w:val="83D045A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A325C79"/>
    <w:multiLevelType w:val="hybridMultilevel"/>
    <w:tmpl w:val="B4885D2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28406AB9"/>
    <w:multiLevelType w:val="hybridMultilevel"/>
    <w:tmpl w:val="F50EB1DC"/>
    <w:lvl w:ilvl="0" w:tplc="E2CAF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515ED"/>
    <w:multiLevelType w:val="multilevel"/>
    <w:tmpl w:val="915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B63141"/>
    <w:multiLevelType w:val="hybridMultilevel"/>
    <w:tmpl w:val="92FE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3C1E"/>
    <w:multiLevelType w:val="hybridMultilevel"/>
    <w:tmpl w:val="782CB016"/>
    <w:lvl w:ilvl="0" w:tplc="E2CAF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B"/>
    <w:rsid w:val="00000364"/>
    <w:rsid w:val="0000393F"/>
    <w:rsid w:val="00003DBF"/>
    <w:rsid w:val="000041BF"/>
    <w:rsid w:val="0000461C"/>
    <w:rsid w:val="00005B37"/>
    <w:rsid w:val="00005F60"/>
    <w:rsid w:val="0000669B"/>
    <w:rsid w:val="000133B9"/>
    <w:rsid w:val="00013526"/>
    <w:rsid w:val="00014227"/>
    <w:rsid w:val="000151FD"/>
    <w:rsid w:val="00015FF9"/>
    <w:rsid w:val="00016DAE"/>
    <w:rsid w:val="00021EDB"/>
    <w:rsid w:val="0002570A"/>
    <w:rsid w:val="00025BA2"/>
    <w:rsid w:val="00025E77"/>
    <w:rsid w:val="00026724"/>
    <w:rsid w:val="00026C78"/>
    <w:rsid w:val="00026F10"/>
    <w:rsid w:val="0003445C"/>
    <w:rsid w:val="00036275"/>
    <w:rsid w:val="00044835"/>
    <w:rsid w:val="00045933"/>
    <w:rsid w:val="00051482"/>
    <w:rsid w:val="00051491"/>
    <w:rsid w:val="000516F6"/>
    <w:rsid w:val="000518D6"/>
    <w:rsid w:val="00052244"/>
    <w:rsid w:val="000537CF"/>
    <w:rsid w:val="00053B26"/>
    <w:rsid w:val="00054C8D"/>
    <w:rsid w:val="00056735"/>
    <w:rsid w:val="00056ECB"/>
    <w:rsid w:val="000607CA"/>
    <w:rsid w:val="000607EA"/>
    <w:rsid w:val="00060D37"/>
    <w:rsid w:val="0006215F"/>
    <w:rsid w:val="00062939"/>
    <w:rsid w:val="00063E30"/>
    <w:rsid w:val="000667E4"/>
    <w:rsid w:val="00067190"/>
    <w:rsid w:val="0007206C"/>
    <w:rsid w:val="00073C50"/>
    <w:rsid w:val="00077F66"/>
    <w:rsid w:val="000831E1"/>
    <w:rsid w:val="00084019"/>
    <w:rsid w:val="0008501B"/>
    <w:rsid w:val="00085DD8"/>
    <w:rsid w:val="000874F5"/>
    <w:rsid w:val="00087AB8"/>
    <w:rsid w:val="00092F3D"/>
    <w:rsid w:val="0009450C"/>
    <w:rsid w:val="00096EC7"/>
    <w:rsid w:val="00097792"/>
    <w:rsid w:val="000A1A6C"/>
    <w:rsid w:val="000A6C69"/>
    <w:rsid w:val="000A73BF"/>
    <w:rsid w:val="000A76C3"/>
    <w:rsid w:val="000A77CE"/>
    <w:rsid w:val="000A7B9A"/>
    <w:rsid w:val="000B0564"/>
    <w:rsid w:val="000B4205"/>
    <w:rsid w:val="000B4B56"/>
    <w:rsid w:val="000B5FAA"/>
    <w:rsid w:val="000B6783"/>
    <w:rsid w:val="000B67D7"/>
    <w:rsid w:val="000B6F79"/>
    <w:rsid w:val="000B71D6"/>
    <w:rsid w:val="000C1595"/>
    <w:rsid w:val="000C1F5D"/>
    <w:rsid w:val="000C267B"/>
    <w:rsid w:val="000C5E49"/>
    <w:rsid w:val="000C743B"/>
    <w:rsid w:val="000C7A5F"/>
    <w:rsid w:val="000D0C2C"/>
    <w:rsid w:val="000D26AA"/>
    <w:rsid w:val="000D5BBF"/>
    <w:rsid w:val="000E0E12"/>
    <w:rsid w:val="000E13BB"/>
    <w:rsid w:val="000E36FD"/>
    <w:rsid w:val="000E4A17"/>
    <w:rsid w:val="000E585D"/>
    <w:rsid w:val="000E70C2"/>
    <w:rsid w:val="000F1F2B"/>
    <w:rsid w:val="000F38FF"/>
    <w:rsid w:val="00101749"/>
    <w:rsid w:val="001023FF"/>
    <w:rsid w:val="0010393A"/>
    <w:rsid w:val="00106581"/>
    <w:rsid w:val="001074C3"/>
    <w:rsid w:val="00113447"/>
    <w:rsid w:val="00117257"/>
    <w:rsid w:val="0012080A"/>
    <w:rsid w:val="0012219F"/>
    <w:rsid w:val="00122216"/>
    <w:rsid w:val="0012332F"/>
    <w:rsid w:val="001256CB"/>
    <w:rsid w:val="00134C9F"/>
    <w:rsid w:val="00136D53"/>
    <w:rsid w:val="00141402"/>
    <w:rsid w:val="00144D96"/>
    <w:rsid w:val="00144FB0"/>
    <w:rsid w:val="00145274"/>
    <w:rsid w:val="00145F3D"/>
    <w:rsid w:val="001466BC"/>
    <w:rsid w:val="00146978"/>
    <w:rsid w:val="00150A1E"/>
    <w:rsid w:val="00151BB8"/>
    <w:rsid w:val="001531AC"/>
    <w:rsid w:val="00153FCB"/>
    <w:rsid w:val="001579B9"/>
    <w:rsid w:val="00165AE4"/>
    <w:rsid w:val="00171AF8"/>
    <w:rsid w:val="0017379C"/>
    <w:rsid w:val="001756D7"/>
    <w:rsid w:val="00180AC3"/>
    <w:rsid w:val="001828FD"/>
    <w:rsid w:val="00184E43"/>
    <w:rsid w:val="00192D13"/>
    <w:rsid w:val="00194824"/>
    <w:rsid w:val="00196E5B"/>
    <w:rsid w:val="001970A1"/>
    <w:rsid w:val="0019759F"/>
    <w:rsid w:val="001A11F5"/>
    <w:rsid w:val="001B0F0F"/>
    <w:rsid w:val="001B1549"/>
    <w:rsid w:val="001B1E3B"/>
    <w:rsid w:val="001B2A92"/>
    <w:rsid w:val="001B359D"/>
    <w:rsid w:val="001B59F2"/>
    <w:rsid w:val="001B6CE8"/>
    <w:rsid w:val="001C1B1C"/>
    <w:rsid w:val="001C1F2F"/>
    <w:rsid w:val="001C40AA"/>
    <w:rsid w:val="001C46D6"/>
    <w:rsid w:val="001D1CF2"/>
    <w:rsid w:val="001D27BB"/>
    <w:rsid w:val="001D3625"/>
    <w:rsid w:val="001D3FF2"/>
    <w:rsid w:val="001D40AE"/>
    <w:rsid w:val="001D4C63"/>
    <w:rsid w:val="001D5F57"/>
    <w:rsid w:val="001E0250"/>
    <w:rsid w:val="001E1517"/>
    <w:rsid w:val="001E2F32"/>
    <w:rsid w:val="001E326F"/>
    <w:rsid w:val="001E33A9"/>
    <w:rsid w:val="001E34F4"/>
    <w:rsid w:val="001E3AE3"/>
    <w:rsid w:val="001E5605"/>
    <w:rsid w:val="001E7B36"/>
    <w:rsid w:val="001F13FA"/>
    <w:rsid w:val="001F3F59"/>
    <w:rsid w:val="001F5C38"/>
    <w:rsid w:val="001F7D0E"/>
    <w:rsid w:val="00201787"/>
    <w:rsid w:val="0020256D"/>
    <w:rsid w:val="00204414"/>
    <w:rsid w:val="0021396A"/>
    <w:rsid w:val="002145C6"/>
    <w:rsid w:val="002145D8"/>
    <w:rsid w:val="0021669D"/>
    <w:rsid w:val="0021745E"/>
    <w:rsid w:val="00221E7A"/>
    <w:rsid w:val="0022389F"/>
    <w:rsid w:val="002251C4"/>
    <w:rsid w:val="00225589"/>
    <w:rsid w:val="00227B00"/>
    <w:rsid w:val="00227EE0"/>
    <w:rsid w:val="0023746A"/>
    <w:rsid w:val="002428ED"/>
    <w:rsid w:val="00244D16"/>
    <w:rsid w:val="00244DF2"/>
    <w:rsid w:val="002452A6"/>
    <w:rsid w:val="00246131"/>
    <w:rsid w:val="00247494"/>
    <w:rsid w:val="002501AD"/>
    <w:rsid w:val="00251167"/>
    <w:rsid w:val="00251EE3"/>
    <w:rsid w:val="00252CC7"/>
    <w:rsid w:val="00253845"/>
    <w:rsid w:val="00253F53"/>
    <w:rsid w:val="0025549D"/>
    <w:rsid w:val="00255A81"/>
    <w:rsid w:val="00255E2A"/>
    <w:rsid w:val="002564D8"/>
    <w:rsid w:val="002565DC"/>
    <w:rsid w:val="0025748E"/>
    <w:rsid w:val="00262249"/>
    <w:rsid w:val="00266608"/>
    <w:rsid w:val="00266F02"/>
    <w:rsid w:val="00271257"/>
    <w:rsid w:val="00273CEB"/>
    <w:rsid w:val="0027477C"/>
    <w:rsid w:val="0027485B"/>
    <w:rsid w:val="002817B7"/>
    <w:rsid w:val="002826B4"/>
    <w:rsid w:val="00284385"/>
    <w:rsid w:val="002847C2"/>
    <w:rsid w:val="0028556F"/>
    <w:rsid w:val="002867A8"/>
    <w:rsid w:val="00290B94"/>
    <w:rsid w:val="002925DC"/>
    <w:rsid w:val="002A0FB2"/>
    <w:rsid w:val="002A56A6"/>
    <w:rsid w:val="002A6915"/>
    <w:rsid w:val="002A7083"/>
    <w:rsid w:val="002A70BA"/>
    <w:rsid w:val="002A79E3"/>
    <w:rsid w:val="002B657C"/>
    <w:rsid w:val="002B6F68"/>
    <w:rsid w:val="002B7007"/>
    <w:rsid w:val="002B701B"/>
    <w:rsid w:val="002B7C8B"/>
    <w:rsid w:val="002C01EA"/>
    <w:rsid w:val="002C0F23"/>
    <w:rsid w:val="002C11A5"/>
    <w:rsid w:val="002C698F"/>
    <w:rsid w:val="002C6C25"/>
    <w:rsid w:val="002C703A"/>
    <w:rsid w:val="002C745B"/>
    <w:rsid w:val="002C7ACF"/>
    <w:rsid w:val="002D38C9"/>
    <w:rsid w:val="002D513C"/>
    <w:rsid w:val="002D5C9A"/>
    <w:rsid w:val="002E099F"/>
    <w:rsid w:val="002E1734"/>
    <w:rsid w:val="002E2F6A"/>
    <w:rsid w:val="002E56BC"/>
    <w:rsid w:val="002E5B09"/>
    <w:rsid w:val="002E7573"/>
    <w:rsid w:val="002F03AE"/>
    <w:rsid w:val="002F53F3"/>
    <w:rsid w:val="002F5BC2"/>
    <w:rsid w:val="002F5FC6"/>
    <w:rsid w:val="0030024D"/>
    <w:rsid w:val="00301086"/>
    <w:rsid w:val="0030211C"/>
    <w:rsid w:val="00302A22"/>
    <w:rsid w:val="00304264"/>
    <w:rsid w:val="00314712"/>
    <w:rsid w:val="003150D1"/>
    <w:rsid w:val="00316A44"/>
    <w:rsid w:val="003210DF"/>
    <w:rsid w:val="0032144E"/>
    <w:rsid w:val="003216F3"/>
    <w:rsid w:val="00322203"/>
    <w:rsid w:val="0032489C"/>
    <w:rsid w:val="00324B87"/>
    <w:rsid w:val="003308C7"/>
    <w:rsid w:val="00331E49"/>
    <w:rsid w:val="00343791"/>
    <w:rsid w:val="00346C9D"/>
    <w:rsid w:val="00346ED1"/>
    <w:rsid w:val="003472A2"/>
    <w:rsid w:val="00353088"/>
    <w:rsid w:val="003543ED"/>
    <w:rsid w:val="00354A6C"/>
    <w:rsid w:val="00356289"/>
    <w:rsid w:val="0035669A"/>
    <w:rsid w:val="0036127D"/>
    <w:rsid w:val="003628A1"/>
    <w:rsid w:val="00364232"/>
    <w:rsid w:val="0036425C"/>
    <w:rsid w:val="00364776"/>
    <w:rsid w:val="00364FF3"/>
    <w:rsid w:val="00367DE1"/>
    <w:rsid w:val="00374745"/>
    <w:rsid w:val="00375168"/>
    <w:rsid w:val="00375180"/>
    <w:rsid w:val="00380547"/>
    <w:rsid w:val="00380575"/>
    <w:rsid w:val="00382986"/>
    <w:rsid w:val="00383CFC"/>
    <w:rsid w:val="0038578C"/>
    <w:rsid w:val="0038739D"/>
    <w:rsid w:val="003879BC"/>
    <w:rsid w:val="00391BBA"/>
    <w:rsid w:val="00393738"/>
    <w:rsid w:val="003958CB"/>
    <w:rsid w:val="00395AEA"/>
    <w:rsid w:val="00396D96"/>
    <w:rsid w:val="003A0ACA"/>
    <w:rsid w:val="003A24DA"/>
    <w:rsid w:val="003A24FB"/>
    <w:rsid w:val="003A2731"/>
    <w:rsid w:val="003A32A1"/>
    <w:rsid w:val="003A48F3"/>
    <w:rsid w:val="003A73D3"/>
    <w:rsid w:val="003B009D"/>
    <w:rsid w:val="003B17FE"/>
    <w:rsid w:val="003B306D"/>
    <w:rsid w:val="003B4DD7"/>
    <w:rsid w:val="003B5BA2"/>
    <w:rsid w:val="003B6497"/>
    <w:rsid w:val="003B698C"/>
    <w:rsid w:val="003C1B12"/>
    <w:rsid w:val="003C31B3"/>
    <w:rsid w:val="003C778B"/>
    <w:rsid w:val="003D26F1"/>
    <w:rsid w:val="003D2751"/>
    <w:rsid w:val="003D29C6"/>
    <w:rsid w:val="003D2AC5"/>
    <w:rsid w:val="003E2198"/>
    <w:rsid w:val="003E21CA"/>
    <w:rsid w:val="003E327C"/>
    <w:rsid w:val="003E486F"/>
    <w:rsid w:val="003E4D1C"/>
    <w:rsid w:val="003E5003"/>
    <w:rsid w:val="003E57B0"/>
    <w:rsid w:val="003E7D30"/>
    <w:rsid w:val="003F6C34"/>
    <w:rsid w:val="0040469D"/>
    <w:rsid w:val="00404A27"/>
    <w:rsid w:val="0040767E"/>
    <w:rsid w:val="004112FE"/>
    <w:rsid w:val="0041670F"/>
    <w:rsid w:val="00416C17"/>
    <w:rsid w:val="004209D0"/>
    <w:rsid w:val="00421565"/>
    <w:rsid w:val="0042343F"/>
    <w:rsid w:val="00425054"/>
    <w:rsid w:val="00426220"/>
    <w:rsid w:val="00427557"/>
    <w:rsid w:val="00427B63"/>
    <w:rsid w:val="00431E92"/>
    <w:rsid w:val="00433FD8"/>
    <w:rsid w:val="00434F9F"/>
    <w:rsid w:val="00436C32"/>
    <w:rsid w:val="004372DE"/>
    <w:rsid w:val="004409FC"/>
    <w:rsid w:val="0044109C"/>
    <w:rsid w:val="00442936"/>
    <w:rsid w:val="004454D2"/>
    <w:rsid w:val="004455EB"/>
    <w:rsid w:val="00446689"/>
    <w:rsid w:val="00446789"/>
    <w:rsid w:val="00447F9D"/>
    <w:rsid w:val="00450091"/>
    <w:rsid w:val="00451AE5"/>
    <w:rsid w:val="0045282D"/>
    <w:rsid w:val="00453E57"/>
    <w:rsid w:val="00454DAC"/>
    <w:rsid w:val="004558A5"/>
    <w:rsid w:val="004572D4"/>
    <w:rsid w:val="00464561"/>
    <w:rsid w:val="00466139"/>
    <w:rsid w:val="00467384"/>
    <w:rsid w:val="00467BE0"/>
    <w:rsid w:val="00470849"/>
    <w:rsid w:val="00471930"/>
    <w:rsid w:val="00471A2D"/>
    <w:rsid w:val="00473FBA"/>
    <w:rsid w:val="00482ECE"/>
    <w:rsid w:val="00484C4D"/>
    <w:rsid w:val="0048561F"/>
    <w:rsid w:val="00492288"/>
    <w:rsid w:val="00492759"/>
    <w:rsid w:val="00492D3B"/>
    <w:rsid w:val="00494CFD"/>
    <w:rsid w:val="004951C7"/>
    <w:rsid w:val="00496637"/>
    <w:rsid w:val="0049781B"/>
    <w:rsid w:val="004A0646"/>
    <w:rsid w:val="004A6B5E"/>
    <w:rsid w:val="004B0528"/>
    <w:rsid w:val="004B17E6"/>
    <w:rsid w:val="004B469C"/>
    <w:rsid w:val="004B575F"/>
    <w:rsid w:val="004B6869"/>
    <w:rsid w:val="004C038A"/>
    <w:rsid w:val="004C3150"/>
    <w:rsid w:val="004D0EC3"/>
    <w:rsid w:val="004D1FBB"/>
    <w:rsid w:val="004D6C8F"/>
    <w:rsid w:val="004D6E67"/>
    <w:rsid w:val="004D738F"/>
    <w:rsid w:val="004E096E"/>
    <w:rsid w:val="004E1311"/>
    <w:rsid w:val="004E3E42"/>
    <w:rsid w:val="004E57E8"/>
    <w:rsid w:val="004F06D3"/>
    <w:rsid w:val="004F167D"/>
    <w:rsid w:val="004F1E64"/>
    <w:rsid w:val="004F3AC9"/>
    <w:rsid w:val="004F6DB4"/>
    <w:rsid w:val="004F786F"/>
    <w:rsid w:val="004F7A28"/>
    <w:rsid w:val="005029B2"/>
    <w:rsid w:val="00504747"/>
    <w:rsid w:val="005117B7"/>
    <w:rsid w:val="0052258B"/>
    <w:rsid w:val="00522C9E"/>
    <w:rsid w:val="00523F05"/>
    <w:rsid w:val="00524998"/>
    <w:rsid w:val="005309D4"/>
    <w:rsid w:val="00531C00"/>
    <w:rsid w:val="00532311"/>
    <w:rsid w:val="005326E9"/>
    <w:rsid w:val="00533317"/>
    <w:rsid w:val="005345DC"/>
    <w:rsid w:val="00537249"/>
    <w:rsid w:val="00537B93"/>
    <w:rsid w:val="0054010C"/>
    <w:rsid w:val="00540298"/>
    <w:rsid w:val="00540A8A"/>
    <w:rsid w:val="00541A04"/>
    <w:rsid w:val="0054376A"/>
    <w:rsid w:val="00553E3C"/>
    <w:rsid w:val="005546C9"/>
    <w:rsid w:val="00560521"/>
    <w:rsid w:val="0056155C"/>
    <w:rsid w:val="0056195C"/>
    <w:rsid w:val="00562259"/>
    <w:rsid w:val="00563635"/>
    <w:rsid w:val="005638C7"/>
    <w:rsid w:val="0056434B"/>
    <w:rsid w:val="00565AAE"/>
    <w:rsid w:val="00570CBB"/>
    <w:rsid w:val="00570E9A"/>
    <w:rsid w:val="00572D4B"/>
    <w:rsid w:val="00573C70"/>
    <w:rsid w:val="005748A9"/>
    <w:rsid w:val="005753C9"/>
    <w:rsid w:val="00575A32"/>
    <w:rsid w:val="00585208"/>
    <w:rsid w:val="005860EB"/>
    <w:rsid w:val="005861A0"/>
    <w:rsid w:val="00587762"/>
    <w:rsid w:val="00590B3E"/>
    <w:rsid w:val="00591B63"/>
    <w:rsid w:val="00596C37"/>
    <w:rsid w:val="005A0162"/>
    <w:rsid w:val="005A2588"/>
    <w:rsid w:val="005A326C"/>
    <w:rsid w:val="005A52D8"/>
    <w:rsid w:val="005A6260"/>
    <w:rsid w:val="005A7B07"/>
    <w:rsid w:val="005B0033"/>
    <w:rsid w:val="005B1782"/>
    <w:rsid w:val="005B3620"/>
    <w:rsid w:val="005B41EB"/>
    <w:rsid w:val="005B4610"/>
    <w:rsid w:val="005B50E1"/>
    <w:rsid w:val="005B6E59"/>
    <w:rsid w:val="005B7131"/>
    <w:rsid w:val="005B788E"/>
    <w:rsid w:val="005C06FA"/>
    <w:rsid w:val="005C2323"/>
    <w:rsid w:val="005C3BB2"/>
    <w:rsid w:val="005C584A"/>
    <w:rsid w:val="005C5AED"/>
    <w:rsid w:val="005C6FA2"/>
    <w:rsid w:val="005D1731"/>
    <w:rsid w:val="005D22B1"/>
    <w:rsid w:val="005D347C"/>
    <w:rsid w:val="005D7CBF"/>
    <w:rsid w:val="005E13CD"/>
    <w:rsid w:val="005E25DF"/>
    <w:rsid w:val="005E36D0"/>
    <w:rsid w:val="005E45D0"/>
    <w:rsid w:val="005E647A"/>
    <w:rsid w:val="005E6A40"/>
    <w:rsid w:val="005E6BC1"/>
    <w:rsid w:val="005E7965"/>
    <w:rsid w:val="005E7AE0"/>
    <w:rsid w:val="005F0A2D"/>
    <w:rsid w:val="005F0EB9"/>
    <w:rsid w:val="005F42AB"/>
    <w:rsid w:val="005F5D33"/>
    <w:rsid w:val="0060036D"/>
    <w:rsid w:val="00600FF4"/>
    <w:rsid w:val="006018CE"/>
    <w:rsid w:val="00601A57"/>
    <w:rsid w:val="00603FC7"/>
    <w:rsid w:val="0060518D"/>
    <w:rsid w:val="00610959"/>
    <w:rsid w:val="00613DC3"/>
    <w:rsid w:val="00613FF3"/>
    <w:rsid w:val="00617BAD"/>
    <w:rsid w:val="00620856"/>
    <w:rsid w:val="0062216F"/>
    <w:rsid w:val="0062748F"/>
    <w:rsid w:val="00631C93"/>
    <w:rsid w:val="00633207"/>
    <w:rsid w:val="00636C00"/>
    <w:rsid w:val="0064176D"/>
    <w:rsid w:val="00642D2F"/>
    <w:rsid w:val="00642F18"/>
    <w:rsid w:val="00643E78"/>
    <w:rsid w:val="00643EA9"/>
    <w:rsid w:val="006455DB"/>
    <w:rsid w:val="00645920"/>
    <w:rsid w:val="00646400"/>
    <w:rsid w:val="006476A4"/>
    <w:rsid w:val="00650380"/>
    <w:rsid w:val="00650D03"/>
    <w:rsid w:val="00656B02"/>
    <w:rsid w:val="006601F1"/>
    <w:rsid w:val="006628B3"/>
    <w:rsid w:val="0066568B"/>
    <w:rsid w:val="0066648B"/>
    <w:rsid w:val="00667CF0"/>
    <w:rsid w:val="00670C4E"/>
    <w:rsid w:val="006717E4"/>
    <w:rsid w:val="0067195E"/>
    <w:rsid w:val="00673523"/>
    <w:rsid w:val="00674576"/>
    <w:rsid w:val="00674B3E"/>
    <w:rsid w:val="006820C1"/>
    <w:rsid w:val="00690BE6"/>
    <w:rsid w:val="006918DC"/>
    <w:rsid w:val="00691C41"/>
    <w:rsid w:val="006A07AE"/>
    <w:rsid w:val="006A0E0E"/>
    <w:rsid w:val="006A2B7C"/>
    <w:rsid w:val="006A33DD"/>
    <w:rsid w:val="006A35CC"/>
    <w:rsid w:val="006A3668"/>
    <w:rsid w:val="006A3F86"/>
    <w:rsid w:val="006A44E0"/>
    <w:rsid w:val="006A56AD"/>
    <w:rsid w:val="006B14F5"/>
    <w:rsid w:val="006B19B4"/>
    <w:rsid w:val="006B28A5"/>
    <w:rsid w:val="006B680B"/>
    <w:rsid w:val="006B78EB"/>
    <w:rsid w:val="006B7B2F"/>
    <w:rsid w:val="006B7D6B"/>
    <w:rsid w:val="006C03D6"/>
    <w:rsid w:val="006C1083"/>
    <w:rsid w:val="006C3660"/>
    <w:rsid w:val="006C3EBA"/>
    <w:rsid w:val="006C61D0"/>
    <w:rsid w:val="006C6AB6"/>
    <w:rsid w:val="006D0BB6"/>
    <w:rsid w:val="006D296E"/>
    <w:rsid w:val="006D624A"/>
    <w:rsid w:val="006D63BB"/>
    <w:rsid w:val="006E0C96"/>
    <w:rsid w:val="006E5609"/>
    <w:rsid w:val="006E5C10"/>
    <w:rsid w:val="006E752C"/>
    <w:rsid w:val="006F231F"/>
    <w:rsid w:val="006F2381"/>
    <w:rsid w:val="006F2FFE"/>
    <w:rsid w:val="006F5845"/>
    <w:rsid w:val="006F7CE0"/>
    <w:rsid w:val="00700438"/>
    <w:rsid w:val="00701A22"/>
    <w:rsid w:val="007038CC"/>
    <w:rsid w:val="0070450C"/>
    <w:rsid w:val="00705195"/>
    <w:rsid w:val="007060D0"/>
    <w:rsid w:val="00710603"/>
    <w:rsid w:val="00712EEF"/>
    <w:rsid w:val="00715397"/>
    <w:rsid w:val="00715C89"/>
    <w:rsid w:val="00716CE6"/>
    <w:rsid w:val="0072114B"/>
    <w:rsid w:val="00721A56"/>
    <w:rsid w:val="00721C9C"/>
    <w:rsid w:val="0072226B"/>
    <w:rsid w:val="00722D81"/>
    <w:rsid w:val="0072408E"/>
    <w:rsid w:val="007245C3"/>
    <w:rsid w:val="00724F96"/>
    <w:rsid w:val="0072561F"/>
    <w:rsid w:val="00726649"/>
    <w:rsid w:val="00731422"/>
    <w:rsid w:val="007317D8"/>
    <w:rsid w:val="0073639B"/>
    <w:rsid w:val="00737465"/>
    <w:rsid w:val="00745DC9"/>
    <w:rsid w:val="0074630B"/>
    <w:rsid w:val="00746456"/>
    <w:rsid w:val="00750FC9"/>
    <w:rsid w:val="00751986"/>
    <w:rsid w:val="00754719"/>
    <w:rsid w:val="00754A78"/>
    <w:rsid w:val="0075779F"/>
    <w:rsid w:val="00760412"/>
    <w:rsid w:val="00761720"/>
    <w:rsid w:val="00763704"/>
    <w:rsid w:val="00763B99"/>
    <w:rsid w:val="00764742"/>
    <w:rsid w:val="00766C88"/>
    <w:rsid w:val="0077104D"/>
    <w:rsid w:val="0077403D"/>
    <w:rsid w:val="007754BF"/>
    <w:rsid w:val="0077585A"/>
    <w:rsid w:val="007808CA"/>
    <w:rsid w:val="00781072"/>
    <w:rsid w:val="00781931"/>
    <w:rsid w:val="00784558"/>
    <w:rsid w:val="00785D44"/>
    <w:rsid w:val="0078797F"/>
    <w:rsid w:val="00787EC8"/>
    <w:rsid w:val="007909A0"/>
    <w:rsid w:val="00790E4B"/>
    <w:rsid w:val="007913F2"/>
    <w:rsid w:val="007923B9"/>
    <w:rsid w:val="00792F6C"/>
    <w:rsid w:val="00793F69"/>
    <w:rsid w:val="00795360"/>
    <w:rsid w:val="0079543E"/>
    <w:rsid w:val="007956DD"/>
    <w:rsid w:val="00797F16"/>
    <w:rsid w:val="00797F39"/>
    <w:rsid w:val="007A1FBC"/>
    <w:rsid w:val="007A7C4C"/>
    <w:rsid w:val="007B110B"/>
    <w:rsid w:val="007B229C"/>
    <w:rsid w:val="007B2A02"/>
    <w:rsid w:val="007B3E75"/>
    <w:rsid w:val="007B5034"/>
    <w:rsid w:val="007B5978"/>
    <w:rsid w:val="007B7946"/>
    <w:rsid w:val="007C0FCD"/>
    <w:rsid w:val="007C1621"/>
    <w:rsid w:val="007C431F"/>
    <w:rsid w:val="007C5276"/>
    <w:rsid w:val="007C7019"/>
    <w:rsid w:val="007D3571"/>
    <w:rsid w:val="007D3BC4"/>
    <w:rsid w:val="007E3185"/>
    <w:rsid w:val="007E3613"/>
    <w:rsid w:val="007E3C33"/>
    <w:rsid w:val="007E73DC"/>
    <w:rsid w:val="007E7F04"/>
    <w:rsid w:val="007F1CED"/>
    <w:rsid w:val="007F4DA5"/>
    <w:rsid w:val="007F6596"/>
    <w:rsid w:val="007F6D23"/>
    <w:rsid w:val="00800624"/>
    <w:rsid w:val="00801B47"/>
    <w:rsid w:val="00802609"/>
    <w:rsid w:val="0080394D"/>
    <w:rsid w:val="00803AC7"/>
    <w:rsid w:val="00804144"/>
    <w:rsid w:val="00804799"/>
    <w:rsid w:val="00806292"/>
    <w:rsid w:val="00812DB2"/>
    <w:rsid w:val="008131F1"/>
    <w:rsid w:val="00813353"/>
    <w:rsid w:val="00814185"/>
    <w:rsid w:val="00814626"/>
    <w:rsid w:val="00816B89"/>
    <w:rsid w:val="0081760E"/>
    <w:rsid w:val="0081786C"/>
    <w:rsid w:val="00820BA9"/>
    <w:rsid w:val="00824253"/>
    <w:rsid w:val="00824366"/>
    <w:rsid w:val="00827F79"/>
    <w:rsid w:val="0083090D"/>
    <w:rsid w:val="00832DFB"/>
    <w:rsid w:val="008331B1"/>
    <w:rsid w:val="00834289"/>
    <w:rsid w:val="008408E7"/>
    <w:rsid w:val="00841FAE"/>
    <w:rsid w:val="00843FD8"/>
    <w:rsid w:val="00844537"/>
    <w:rsid w:val="00845098"/>
    <w:rsid w:val="00846D3B"/>
    <w:rsid w:val="00847F0A"/>
    <w:rsid w:val="00850750"/>
    <w:rsid w:val="00851917"/>
    <w:rsid w:val="00852E15"/>
    <w:rsid w:val="00852F75"/>
    <w:rsid w:val="00853E57"/>
    <w:rsid w:val="00855151"/>
    <w:rsid w:val="00856038"/>
    <w:rsid w:val="00861EA7"/>
    <w:rsid w:val="0086339D"/>
    <w:rsid w:val="0086374E"/>
    <w:rsid w:val="008643B6"/>
    <w:rsid w:val="008644ED"/>
    <w:rsid w:val="008712D0"/>
    <w:rsid w:val="00872E9E"/>
    <w:rsid w:val="00873502"/>
    <w:rsid w:val="008760EA"/>
    <w:rsid w:val="008767E5"/>
    <w:rsid w:val="008817D4"/>
    <w:rsid w:val="00881959"/>
    <w:rsid w:val="00884B2B"/>
    <w:rsid w:val="00884EF5"/>
    <w:rsid w:val="00886F16"/>
    <w:rsid w:val="0089357C"/>
    <w:rsid w:val="00895BBE"/>
    <w:rsid w:val="008A24A3"/>
    <w:rsid w:val="008A3784"/>
    <w:rsid w:val="008A3A3D"/>
    <w:rsid w:val="008A5855"/>
    <w:rsid w:val="008A7F21"/>
    <w:rsid w:val="008B0563"/>
    <w:rsid w:val="008B2B1C"/>
    <w:rsid w:val="008B41D3"/>
    <w:rsid w:val="008B43D0"/>
    <w:rsid w:val="008B5111"/>
    <w:rsid w:val="008C0398"/>
    <w:rsid w:val="008C094A"/>
    <w:rsid w:val="008C58A0"/>
    <w:rsid w:val="008C6695"/>
    <w:rsid w:val="008C6C07"/>
    <w:rsid w:val="008C7B11"/>
    <w:rsid w:val="008D188E"/>
    <w:rsid w:val="008D2B39"/>
    <w:rsid w:val="008D48EA"/>
    <w:rsid w:val="008D5482"/>
    <w:rsid w:val="008D757F"/>
    <w:rsid w:val="008E386D"/>
    <w:rsid w:val="008E73C8"/>
    <w:rsid w:val="008E74E8"/>
    <w:rsid w:val="008E7ACC"/>
    <w:rsid w:val="008F5C63"/>
    <w:rsid w:val="008F6072"/>
    <w:rsid w:val="00900B17"/>
    <w:rsid w:val="00903122"/>
    <w:rsid w:val="009039C7"/>
    <w:rsid w:val="00903DB2"/>
    <w:rsid w:val="009050C2"/>
    <w:rsid w:val="00906411"/>
    <w:rsid w:val="00912320"/>
    <w:rsid w:val="0091535F"/>
    <w:rsid w:val="009155C5"/>
    <w:rsid w:val="009200AF"/>
    <w:rsid w:val="00920826"/>
    <w:rsid w:val="009230E8"/>
    <w:rsid w:val="00924BF3"/>
    <w:rsid w:val="009252D2"/>
    <w:rsid w:val="00925B1C"/>
    <w:rsid w:val="00927F19"/>
    <w:rsid w:val="00927F83"/>
    <w:rsid w:val="0093013B"/>
    <w:rsid w:val="00930F4F"/>
    <w:rsid w:val="00932536"/>
    <w:rsid w:val="00932FA2"/>
    <w:rsid w:val="009340E1"/>
    <w:rsid w:val="00934A90"/>
    <w:rsid w:val="009413EC"/>
    <w:rsid w:val="00941BEA"/>
    <w:rsid w:val="0094252E"/>
    <w:rsid w:val="00943B4A"/>
    <w:rsid w:val="0095069D"/>
    <w:rsid w:val="0095401C"/>
    <w:rsid w:val="009543FA"/>
    <w:rsid w:val="00954792"/>
    <w:rsid w:val="009564ED"/>
    <w:rsid w:val="00957620"/>
    <w:rsid w:val="00970705"/>
    <w:rsid w:val="00970AFC"/>
    <w:rsid w:val="00973A48"/>
    <w:rsid w:val="009745D5"/>
    <w:rsid w:val="00980562"/>
    <w:rsid w:val="00980601"/>
    <w:rsid w:val="00981EBF"/>
    <w:rsid w:val="0098294B"/>
    <w:rsid w:val="00982DE0"/>
    <w:rsid w:val="00983119"/>
    <w:rsid w:val="00983E5E"/>
    <w:rsid w:val="00983E98"/>
    <w:rsid w:val="00991A15"/>
    <w:rsid w:val="00992053"/>
    <w:rsid w:val="00992F9E"/>
    <w:rsid w:val="009A121D"/>
    <w:rsid w:val="009A3DD2"/>
    <w:rsid w:val="009A558B"/>
    <w:rsid w:val="009A71DC"/>
    <w:rsid w:val="009B0111"/>
    <w:rsid w:val="009B160F"/>
    <w:rsid w:val="009B2530"/>
    <w:rsid w:val="009B281C"/>
    <w:rsid w:val="009B5B6B"/>
    <w:rsid w:val="009B77DA"/>
    <w:rsid w:val="009B7F31"/>
    <w:rsid w:val="009C3A7C"/>
    <w:rsid w:val="009C4F73"/>
    <w:rsid w:val="009C5388"/>
    <w:rsid w:val="009C602E"/>
    <w:rsid w:val="009C7B79"/>
    <w:rsid w:val="009D130D"/>
    <w:rsid w:val="009D1A75"/>
    <w:rsid w:val="009D21D9"/>
    <w:rsid w:val="009D2984"/>
    <w:rsid w:val="009D354D"/>
    <w:rsid w:val="009D7EF2"/>
    <w:rsid w:val="009E093D"/>
    <w:rsid w:val="009E10E9"/>
    <w:rsid w:val="009E1DB8"/>
    <w:rsid w:val="009E28ED"/>
    <w:rsid w:val="009E3093"/>
    <w:rsid w:val="009E685F"/>
    <w:rsid w:val="009E6F95"/>
    <w:rsid w:val="009E7BDC"/>
    <w:rsid w:val="009F705C"/>
    <w:rsid w:val="00A016CE"/>
    <w:rsid w:val="00A02C56"/>
    <w:rsid w:val="00A0334F"/>
    <w:rsid w:val="00A0373D"/>
    <w:rsid w:val="00A03DEE"/>
    <w:rsid w:val="00A04786"/>
    <w:rsid w:val="00A055A0"/>
    <w:rsid w:val="00A060A3"/>
    <w:rsid w:val="00A2392F"/>
    <w:rsid w:val="00A23B64"/>
    <w:rsid w:val="00A254D5"/>
    <w:rsid w:val="00A25DF0"/>
    <w:rsid w:val="00A26157"/>
    <w:rsid w:val="00A2642B"/>
    <w:rsid w:val="00A30443"/>
    <w:rsid w:val="00A31456"/>
    <w:rsid w:val="00A33524"/>
    <w:rsid w:val="00A34CFB"/>
    <w:rsid w:val="00A35329"/>
    <w:rsid w:val="00A3563E"/>
    <w:rsid w:val="00A40808"/>
    <w:rsid w:val="00A41210"/>
    <w:rsid w:val="00A4233E"/>
    <w:rsid w:val="00A42AE1"/>
    <w:rsid w:val="00A43A25"/>
    <w:rsid w:val="00A448F3"/>
    <w:rsid w:val="00A45216"/>
    <w:rsid w:val="00A45B3F"/>
    <w:rsid w:val="00A46BDE"/>
    <w:rsid w:val="00A607D7"/>
    <w:rsid w:val="00A612B7"/>
    <w:rsid w:val="00A61B24"/>
    <w:rsid w:val="00A61CD9"/>
    <w:rsid w:val="00A61F44"/>
    <w:rsid w:val="00A64B82"/>
    <w:rsid w:val="00A66969"/>
    <w:rsid w:val="00A66E15"/>
    <w:rsid w:val="00A704E0"/>
    <w:rsid w:val="00A734E7"/>
    <w:rsid w:val="00A75558"/>
    <w:rsid w:val="00A75B12"/>
    <w:rsid w:val="00A76F9C"/>
    <w:rsid w:val="00A82FBB"/>
    <w:rsid w:val="00A851BC"/>
    <w:rsid w:val="00A86CAB"/>
    <w:rsid w:val="00A87BB3"/>
    <w:rsid w:val="00A912DF"/>
    <w:rsid w:val="00A92F96"/>
    <w:rsid w:val="00A92FF7"/>
    <w:rsid w:val="00A94174"/>
    <w:rsid w:val="00A9433C"/>
    <w:rsid w:val="00A944CC"/>
    <w:rsid w:val="00A9618C"/>
    <w:rsid w:val="00AA046A"/>
    <w:rsid w:val="00AA0704"/>
    <w:rsid w:val="00AA7A24"/>
    <w:rsid w:val="00AB0D97"/>
    <w:rsid w:val="00AB2307"/>
    <w:rsid w:val="00AB2312"/>
    <w:rsid w:val="00AB3AA9"/>
    <w:rsid w:val="00AB4A53"/>
    <w:rsid w:val="00AB5345"/>
    <w:rsid w:val="00AB5FD5"/>
    <w:rsid w:val="00AB7DAB"/>
    <w:rsid w:val="00AC401C"/>
    <w:rsid w:val="00AC5ED7"/>
    <w:rsid w:val="00AC72E0"/>
    <w:rsid w:val="00AC7FE1"/>
    <w:rsid w:val="00AD1927"/>
    <w:rsid w:val="00AD743B"/>
    <w:rsid w:val="00AD76F3"/>
    <w:rsid w:val="00AE02E4"/>
    <w:rsid w:val="00AE1361"/>
    <w:rsid w:val="00AE17C3"/>
    <w:rsid w:val="00AE284E"/>
    <w:rsid w:val="00AE5ED0"/>
    <w:rsid w:val="00AE7D28"/>
    <w:rsid w:val="00AE7E59"/>
    <w:rsid w:val="00AF1301"/>
    <w:rsid w:val="00AF3829"/>
    <w:rsid w:val="00AF494F"/>
    <w:rsid w:val="00AF4B85"/>
    <w:rsid w:val="00AF5A31"/>
    <w:rsid w:val="00AF6476"/>
    <w:rsid w:val="00AF6B62"/>
    <w:rsid w:val="00AF6DB8"/>
    <w:rsid w:val="00B00F0C"/>
    <w:rsid w:val="00B0211B"/>
    <w:rsid w:val="00B0458C"/>
    <w:rsid w:val="00B06660"/>
    <w:rsid w:val="00B10407"/>
    <w:rsid w:val="00B10D25"/>
    <w:rsid w:val="00B116D6"/>
    <w:rsid w:val="00B11882"/>
    <w:rsid w:val="00B14DEA"/>
    <w:rsid w:val="00B2332F"/>
    <w:rsid w:val="00B236C8"/>
    <w:rsid w:val="00B33A22"/>
    <w:rsid w:val="00B34A9F"/>
    <w:rsid w:val="00B35221"/>
    <w:rsid w:val="00B43632"/>
    <w:rsid w:val="00B513FD"/>
    <w:rsid w:val="00B525F2"/>
    <w:rsid w:val="00B532F2"/>
    <w:rsid w:val="00B53B06"/>
    <w:rsid w:val="00B552F1"/>
    <w:rsid w:val="00B55372"/>
    <w:rsid w:val="00B56AB6"/>
    <w:rsid w:val="00B56D89"/>
    <w:rsid w:val="00B56EE5"/>
    <w:rsid w:val="00B575AD"/>
    <w:rsid w:val="00B57753"/>
    <w:rsid w:val="00B61638"/>
    <w:rsid w:val="00B61974"/>
    <w:rsid w:val="00B62C73"/>
    <w:rsid w:val="00B63240"/>
    <w:rsid w:val="00B653AB"/>
    <w:rsid w:val="00B67611"/>
    <w:rsid w:val="00B67CD4"/>
    <w:rsid w:val="00B706E4"/>
    <w:rsid w:val="00B73BF3"/>
    <w:rsid w:val="00B74933"/>
    <w:rsid w:val="00B771E8"/>
    <w:rsid w:val="00B81899"/>
    <w:rsid w:val="00B81C94"/>
    <w:rsid w:val="00B81E20"/>
    <w:rsid w:val="00B83E40"/>
    <w:rsid w:val="00B83E5A"/>
    <w:rsid w:val="00B83FBF"/>
    <w:rsid w:val="00B8694E"/>
    <w:rsid w:val="00B9008F"/>
    <w:rsid w:val="00B90536"/>
    <w:rsid w:val="00B91D56"/>
    <w:rsid w:val="00B94880"/>
    <w:rsid w:val="00B950EA"/>
    <w:rsid w:val="00B963FF"/>
    <w:rsid w:val="00BA17B0"/>
    <w:rsid w:val="00BA2D34"/>
    <w:rsid w:val="00BA47E6"/>
    <w:rsid w:val="00BA51AA"/>
    <w:rsid w:val="00BA647F"/>
    <w:rsid w:val="00BB3D92"/>
    <w:rsid w:val="00BB42BF"/>
    <w:rsid w:val="00BB63C2"/>
    <w:rsid w:val="00BC1634"/>
    <w:rsid w:val="00BC2B1C"/>
    <w:rsid w:val="00BC3F4F"/>
    <w:rsid w:val="00BC4F71"/>
    <w:rsid w:val="00BC6046"/>
    <w:rsid w:val="00BC79E8"/>
    <w:rsid w:val="00BD1556"/>
    <w:rsid w:val="00BD232A"/>
    <w:rsid w:val="00BD23A4"/>
    <w:rsid w:val="00BD2DAA"/>
    <w:rsid w:val="00BD47CD"/>
    <w:rsid w:val="00BD628F"/>
    <w:rsid w:val="00BD6534"/>
    <w:rsid w:val="00BE1760"/>
    <w:rsid w:val="00BE457A"/>
    <w:rsid w:val="00BE5A36"/>
    <w:rsid w:val="00BE6FEC"/>
    <w:rsid w:val="00BF1416"/>
    <w:rsid w:val="00BF3E31"/>
    <w:rsid w:val="00BF43F9"/>
    <w:rsid w:val="00BF49B8"/>
    <w:rsid w:val="00BF4E99"/>
    <w:rsid w:val="00C0347A"/>
    <w:rsid w:val="00C036DD"/>
    <w:rsid w:val="00C047D8"/>
    <w:rsid w:val="00C04993"/>
    <w:rsid w:val="00C056EB"/>
    <w:rsid w:val="00C066D2"/>
    <w:rsid w:val="00C07BA5"/>
    <w:rsid w:val="00C12872"/>
    <w:rsid w:val="00C14067"/>
    <w:rsid w:val="00C143D9"/>
    <w:rsid w:val="00C14E77"/>
    <w:rsid w:val="00C17C8F"/>
    <w:rsid w:val="00C20977"/>
    <w:rsid w:val="00C20E12"/>
    <w:rsid w:val="00C22F24"/>
    <w:rsid w:val="00C23512"/>
    <w:rsid w:val="00C25437"/>
    <w:rsid w:val="00C25B41"/>
    <w:rsid w:val="00C272B1"/>
    <w:rsid w:val="00C30E7F"/>
    <w:rsid w:val="00C320F2"/>
    <w:rsid w:val="00C325A1"/>
    <w:rsid w:val="00C32BEC"/>
    <w:rsid w:val="00C3758A"/>
    <w:rsid w:val="00C420C4"/>
    <w:rsid w:val="00C43B76"/>
    <w:rsid w:val="00C4441A"/>
    <w:rsid w:val="00C44559"/>
    <w:rsid w:val="00C44CAA"/>
    <w:rsid w:val="00C46D3D"/>
    <w:rsid w:val="00C470D3"/>
    <w:rsid w:val="00C53D83"/>
    <w:rsid w:val="00C53F2C"/>
    <w:rsid w:val="00C55259"/>
    <w:rsid w:val="00C57008"/>
    <w:rsid w:val="00C57DC6"/>
    <w:rsid w:val="00C63912"/>
    <w:rsid w:val="00C64BB1"/>
    <w:rsid w:val="00C65AF8"/>
    <w:rsid w:val="00C66E29"/>
    <w:rsid w:val="00C67F0E"/>
    <w:rsid w:val="00C727C3"/>
    <w:rsid w:val="00C73324"/>
    <w:rsid w:val="00C76523"/>
    <w:rsid w:val="00C80F85"/>
    <w:rsid w:val="00C823A6"/>
    <w:rsid w:val="00C83339"/>
    <w:rsid w:val="00C8503F"/>
    <w:rsid w:val="00C8626B"/>
    <w:rsid w:val="00C9000B"/>
    <w:rsid w:val="00C90085"/>
    <w:rsid w:val="00C91066"/>
    <w:rsid w:val="00C91B29"/>
    <w:rsid w:val="00C91FFC"/>
    <w:rsid w:val="00C922B6"/>
    <w:rsid w:val="00C923BE"/>
    <w:rsid w:val="00C95F79"/>
    <w:rsid w:val="00C96712"/>
    <w:rsid w:val="00C97428"/>
    <w:rsid w:val="00C97806"/>
    <w:rsid w:val="00CA3BA1"/>
    <w:rsid w:val="00CA4D39"/>
    <w:rsid w:val="00CA6D78"/>
    <w:rsid w:val="00CB1667"/>
    <w:rsid w:val="00CC282E"/>
    <w:rsid w:val="00CC3AC6"/>
    <w:rsid w:val="00CC3E22"/>
    <w:rsid w:val="00CC4038"/>
    <w:rsid w:val="00CC68A5"/>
    <w:rsid w:val="00CC7ECD"/>
    <w:rsid w:val="00CD27CF"/>
    <w:rsid w:val="00CD29D0"/>
    <w:rsid w:val="00CE0C35"/>
    <w:rsid w:val="00CE4D7B"/>
    <w:rsid w:val="00CE5E43"/>
    <w:rsid w:val="00CE62B2"/>
    <w:rsid w:val="00CE7A5F"/>
    <w:rsid w:val="00CF4B6D"/>
    <w:rsid w:val="00CF6416"/>
    <w:rsid w:val="00CF72FA"/>
    <w:rsid w:val="00D0000F"/>
    <w:rsid w:val="00D00FBA"/>
    <w:rsid w:val="00D0161F"/>
    <w:rsid w:val="00D03516"/>
    <w:rsid w:val="00D03A0B"/>
    <w:rsid w:val="00D046C3"/>
    <w:rsid w:val="00D12D30"/>
    <w:rsid w:val="00D130A4"/>
    <w:rsid w:val="00D27145"/>
    <w:rsid w:val="00D27944"/>
    <w:rsid w:val="00D3078F"/>
    <w:rsid w:val="00D31B12"/>
    <w:rsid w:val="00D32726"/>
    <w:rsid w:val="00D327AB"/>
    <w:rsid w:val="00D33144"/>
    <w:rsid w:val="00D35D38"/>
    <w:rsid w:val="00D3647B"/>
    <w:rsid w:val="00D36B7F"/>
    <w:rsid w:val="00D423E0"/>
    <w:rsid w:val="00D50C7A"/>
    <w:rsid w:val="00D609C0"/>
    <w:rsid w:val="00D60F36"/>
    <w:rsid w:val="00D616E4"/>
    <w:rsid w:val="00D622BE"/>
    <w:rsid w:val="00D62865"/>
    <w:rsid w:val="00D6338C"/>
    <w:rsid w:val="00D7414C"/>
    <w:rsid w:val="00D756D8"/>
    <w:rsid w:val="00D76D86"/>
    <w:rsid w:val="00D80D1C"/>
    <w:rsid w:val="00D815F5"/>
    <w:rsid w:val="00D82115"/>
    <w:rsid w:val="00D83639"/>
    <w:rsid w:val="00D85F49"/>
    <w:rsid w:val="00D86124"/>
    <w:rsid w:val="00D90B35"/>
    <w:rsid w:val="00D916BF"/>
    <w:rsid w:val="00D93730"/>
    <w:rsid w:val="00D959D5"/>
    <w:rsid w:val="00D97399"/>
    <w:rsid w:val="00DA0204"/>
    <w:rsid w:val="00DA0F55"/>
    <w:rsid w:val="00DA15DA"/>
    <w:rsid w:val="00DA1CC8"/>
    <w:rsid w:val="00DA451A"/>
    <w:rsid w:val="00DA5347"/>
    <w:rsid w:val="00DA546B"/>
    <w:rsid w:val="00DA7797"/>
    <w:rsid w:val="00DB30B5"/>
    <w:rsid w:val="00DB4EDF"/>
    <w:rsid w:val="00DB703D"/>
    <w:rsid w:val="00DC041C"/>
    <w:rsid w:val="00DC1330"/>
    <w:rsid w:val="00DC6FE7"/>
    <w:rsid w:val="00DC7955"/>
    <w:rsid w:val="00DD0567"/>
    <w:rsid w:val="00DD0C8C"/>
    <w:rsid w:val="00DD1A21"/>
    <w:rsid w:val="00DD3377"/>
    <w:rsid w:val="00DD3A2F"/>
    <w:rsid w:val="00DD4806"/>
    <w:rsid w:val="00DD4C67"/>
    <w:rsid w:val="00DD5E69"/>
    <w:rsid w:val="00DD7662"/>
    <w:rsid w:val="00DE0356"/>
    <w:rsid w:val="00DE370F"/>
    <w:rsid w:val="00DE497E"/>
    <w:rsid w:val="00DE49BD"/>
    <w:rsid w:val="00DE5A7C"/>
    <w:rsid w:val="00DE6F06"/>
    <w:rsid w:val="00DE7D83"/>
    <w:rsid w:val="00DF182A"/>
    <w:rsid w:val="00DF1A2C"/>
    <w:rsid w:val="00DF3B25"/>
    <w:rsid w:val="00DF6C51"/>
    <w:rsid w:val="00E02319"/>
    <w:rsid w:val="00E0448C"/>
    <w:rsid w:val="00E04887"/>
    <w:rsid w:val="00E10141"/>
    <w:rsid w:val="00E109BD"/>
    <w:rsid w:val="00E1128B"/>
    <w:rsid w:val="00E14C45"/>
    <w:rsid w:val="00E14F05"/>
    <w:rsid w:val="00E21D4C"/>
    <w:rsid w:val="00E24A12"/>
    <w:rsid w:val="00E25AC2"/>
    <w:rsid w:val="00E31FC1"/>
    <w:rsid w:val="00E32855"/>
    <w:rsid w:val="00E3503F"/>
    <w:rsid w:val="00E37771"/>
    <w:rsid w:val="00E41DC7"/>
    <w:rsid w:val="00E41E44"/>
    <w:rsid w:val="00E45357"/>
    <w:rsid w:val="00E47C7F"/>
    <w:rsid w:val="00E47E94"/>
    <w:rsid w:val="00E5138E"/>
    <w:rsid w:val="00E53839"/>
    <w:rsid w:val="00E54B46"/>
    <w:rsid w:val="00E56E39"/>
    <w:rsid w:val="00E570EF"/>
    <w:rsid w:val="00E57C6C"/>
    <w:rsid w:val="00E57F6D"/>
    <w:rsid w:val="00E61DD8"/>
    <w:rsid w:val="00E61E6B"/>
    <w:rsid w:val="00E62E20"/>
    <w:rsid w:val="00E63A54"/>
    <w:rsid w:val="00E673CB"/>
    <w:rsid w:val="00E676A0"/>
    <w:rsid w:val="00E726DD"/>
    <w:rsid w:val="00E74D3C"/>
    <w:rsid w:val="00E75724"/>
    <w:rsid w:val="00E76BB1"/>
    <w:rsid w:val="00E83183"/>
    <w:rsid w:val="00E841A0"/>
    <w:rsid w:val="00E8466C"/>
    <w:rsid w:val="00E8506D"/>
    <w:rsid w:val="00E930D4"/>
    <w:rsid w:val="00E94143"/>
    <w:rsid w:val="00E948B9"/>
    <w:rsid w:val="00EA2EA4"/>
    <w:rsid w:val="00EA2FDA"/>
    <w:rsid w:val="00EA385D"/>
    <w:rsid w:val="00EA7E20"/>
    <w:rsid w:val="00EB240A"/>
    <w:rsid w:val="00EB4CD6"/>
    <w:rsid w:val="00EB7FAA"/>
    <w:rsid w:val="00EC2E0F"/>
    <w:rsid w:val="00EC574C"/>
    <w:rsid w:val="00EC7401"/>
    <w:rsid w:val="00EC7766"/>
    <w:rsid w:val="00ED2081"/>
    <w:rsid w:val="00ED36F1"/>
    <w:rsid w:val="00ED5217"/>
    <w:rsid w:val="00ED59C4"/>
    <w:rsid w:val="00ED64BF"/>
    <w:rsid w:val="00EE030A"/>
    <w:rsid w:val="00EE06F9"/>
    <w:rsid w:val="00EE19AE"/>
    <w:rsid w:val="00EE399A"/>
    <w:rsid w:val="00EE4853"/>
    <w:rsid w:val="00EF02DC"/>
    <w:rsid w:val="00EF04FC"/>
    <w:rsid w:val="00EF09A6"/>
    <w:rsid w:val="00EF29FC"/>
    <w:rsid w:val="00EF31AD"/>
    <w:rsid w:val="00EF3E3E"/>
    <w:rsid w:val="00EF4ED4"/>
    <w:rsid w:val="00EF5C8D"/>
    <w:rsid w:val="00EF5F88"/>
    <w:rsid w:val="00EF7F9E"/>
    <w:rsid w:val="00F0030B"/>
    <w:rsid w:val="00F007C8"/>
    <w:rsid w:val="00F01BA6"/>
    <w:rsid w:val="00F0248B"/>
    <w:rsid w:val="00F028D9"/>
    <w:rsid w:val="00F02E07"/>
    <w:rsid w:val="00F04C76"/>
    <w:rsid w:val="00F051C6"/>
    <w:rsid w:val="00F054A0"/>
    <w:rsid w:val="00F1043E"/>
    <w:rsid w:val="00F104CC"/>
    <w:rsid w:val="00F11646"/>
    <w:rsid w:val="00F11EA4"/>
    <w:rsid w:val="00F12B0F"/>
    <w:rsid w:val="00F13599"/>
    <w:rsid w:val="00F15625"/>
    <w:rsid w:val="00F159E9"/>
    <w:rsid w:val="00F201D4"/>
    <w:rsid w:val="00F24256"/>
    <w:rsid w:val="00F244AE"/>
    <w:rsid w:val="00F26F25"/>
    <w:rsid w:val="00F27776"/>
    <w:rsid w:val="00F328A8"/>
    <w:rsid w:val="00F3414C"/>
    <w:rsid w:val="00F35EF4"/>
    <w:rsid w:val="00F42AEF"/>
    <w:rsid w:val="00F42DA8"/>
    <w:rsid w:val="00F43F26"/>
    <w:rsid w:val="00F44165"/>
    <w:rsid w:val="00F451DC"/>
    <w:rsid w:val="00F46E36"/>
    <w:rsid w:val="00F4709B"/>
    <w:rsid w:val="00F51228"/>
    <w:rsid w:val="00F5230C"/>
    <w:rsid w:val="00F5233A"/>
    <w:rsid w:val="00F54B33"/>
    <w:rsid w:val="00F56115"/>
    <w:rsid w:val="00F5650D"/>
    <w:rsid w:val="00F56EA0"/>
    <w:rsid w:val="00F579C0"/>
    <w:rsid w:val="00F60F54"/>
    <w:rsid w:val="00F6276D"/>
    <w:rsid w:val="00F63FA0"/>
    <w:rsid w:val="00F65819"/>
    <w:rsid w:val="00F70F21"/>
    <w:rsid w:val="00F73379"/>
    <w:rsid w:val="00F74380"/>
    <w:rsid w:val="00F76B9C"/>
    <w:rsid w:val="00F77923"/>
    <w:rsid w:val="00F80333"/>
    <w:rsid w:val="00F8130B"/>
    <w:rsid w:val="00F825FA"/>
    <w:rsid w:val="00F838B6"/>
    <w:rsid w:val="00F86C82"/>
    <w:rsid w:val="00F86CF1"/>
    <w:rsid w:val="00F904E4"/>
    <w:rsid w:val="00F930AF"/>
    <w:rsid w:val="00F955ED"/>
    <w:rsid w:val="00F9778D"/>
    <w:rsid w:val="00FA0E28"/>
    <w:rsid w:val="00FA1110"/>
    <w:rsid w:val="00FA39B1"/>
    <w:rsid w:val="00FA4302"/>
    <w:rsid w:val="00FA45F4"/>
    <w:rsid w:val="00FA568A"/>
    <w:rsid w:val="00FA58DD"/>
    <w:rsid w:val="00FA5BD5"/>
    <w:rsid w:val="00FA6D4D"/>
    <w:rsid w:val="00FB0957"/>
    <w:rsid w:val="00FB1EE8"/>
    <w:rsid w:val="00FB2B49"/>
    <w:rsid w:val="00FB314F"/>
    <w:rsid w:val="00FB33D1"/>
    <w:rsid w:val="00FB4129"/>
    <w:rsid w:val="00FB53E5"/>
    <w:rsid w:val="00FB63E4"/>
    <w:rsid w:val="00FB7DD2"/>
    <w:rsid w:val="00FC3246"/>
    <w:rsid w:val="00FC5742"/>
    <w:rsid w:val="00FC602B"/>
    <w:rsid w:val="00FD1800"/>
    <w:rsid w:val="00FD2A4B"/>
    <w:rsid w:val="00FD6C60"/>
    <w:rsid w:val="00FD7733"/>
    <w:rsid w:val="00FE1410"/>
    <w:rsid w:val="00FE40EE"/>
    <w:rsid w:val="00FE499D"/>
    <w:rsid w:val="00FF03EE"/>
    <w:rsid w:val="00FF4668"/>
    <w:rsid w:val="00FF5694"/>
    <w:rsid w:val="00FF57C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76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D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7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D76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7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D76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7662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D7662"/>
    <w:rPr>
      <w:rFonts w:cs="Times New Roman"/>
      <w:sz w:val="2"/>
    </w:rPr>
  </w:style>
  <w:style w:type="character" w:styleId="FollowedHyperlink">
    <w:name w:val="FollowedHyperlink"/>
    <w:uiPriority w:val="99"/>
    <w:rsid w:val="00DD7662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5A52D8"/>
  </w:style>
  <w:style w:type="character" w:styleId="Emphasis">
    <w:name w:val="Emphasis"/>
    <w:qFormat/>
    <w:rsid w:val="004B17E6"/>
    <w:rPr>
      <w:i/>
      <w:iCs/>
    </w:rPr>
  </w:style>
  <w:style w:type="paragraph" w:styleId="FootnoteText">
    <w:name w:val="footnote text"/>
    <w:basedOn w:val="Normal"/>
    <w:link w:val="FootnoteTextChar"/>
    <w:rsid w:val="001F7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7D0E"/>
  </w:style>
  <w:style w:type="character" w:styleId="FootnoteReference">
    <w:name w:val="footnote reference"/>
    <w:rsid w:val="001F7D0E"/>
    <w:rPr>
      <w:vertAlign w:val="superscript"/>
    </w:rPr>
  </w:style>
  <w:style w:type="character" w:styleId="CommentReference">
    <w:name w:val="annotation reference"/>
    <w:semiHidden/>
    <w:rsid w:val="00EE030A"/>
    <w:rPr>
      <w:sz w:val="16"/>
      <w:szCs w:val="16"/>
    </w:rPr>
  </w:style>
  <w:style w:type="paragraph" w:styleId="CommentText">
    <w:name w:val="annotation text"/>
    <w:basedOn w:val="Normal"/>
    <w:semiHidden/>
    <w:rsid w:val="00EE03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030A"/>
    <w:rPr>
      <w:b/>
      <w:bCs/>
    </w:rPr>
  </w:style>
  <w:style w:type="character" w:customStyle="1" w:styleId="bold">
    <w:name w:val="bold"/>
    <w:basedOn w:val="DefaultParagraphFont"/>
    <w:rsid w:val="00EE19AE"/>
  </w:style>
  <w:style w:type="character" w:customStyle="1" w:styleId="apple-converted-space">
    <w:name w:val="apple-converted-space"/>
    <w:basedOn w:val="DefaultParagraphFont"/>
    <w:rsid w:val="00EE19AE"/>
  </w:style>
  <w:style w:type="paragraph" w:styleId="ListParagraph">
    <w:name w:val="List Paragraph"/>
    <w:basedOn w:val="Normal"/>
    <w:link w:val="ListParagraphChar"/>
    <w:uiPriority w:val="34"/>
    <w:qFormat/>
    <w:rsid w:val="00FA6D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338C"/>
    <w:rPr>
      <w:sz w:val="24"/>
      <w:szCs w:val="24"/>
    </w:rPr>
  </w:style>
  <w:style w:type="paragraph" w:customStyle="1" w:styleId="Default">
    <w:name w:val="Default"/>
    <w:rsid w:val="00364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D76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D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76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D766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76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D76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7662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D7662"/>
    <w:rPr>
      <w:rFonts w:cs="Times New Roman"/>
      <w:sz w:val="2"/>
    </w:rPr>
  </w:style>
  <w:style w:type="character" w:styleId="FollowedHyperlink">
    <w:name w:val="FollowedHyperlink"/>
    <w:uiPriority w:val="99"/>
    <w:rsid w:val="00DD7662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5A52D8"/>
  </w:style>
  <w:style w:type="character" w:styleId="Emphasis">
    <w:name w:val="Emphasis"/>
    <w:qFormat/>
    <w:rsid w:val="004B17E6"/>
    <w:rPr>
      <w:i/>
      <w:iCs/>
    </w:rPr>
  </w:style>
  <w:style w:type="paragraph" w:styleId="FootnoteText">
    <w:name w:val="footnote text"/>
    <w:basedOn w:val="Normal"/>
    <w:link w:val="FootnoteTextChar"/>
    <w:rsid w:val="001F7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7D0E"/>
  </w:style>
  <w:style w:type="character" w:styleId="FootnoteReference">
    <w:name w:val="footnote reference"/>
    <w:rsid w:val="001F7D0E"/>
    <w:rPr>
      <w:vertAlign w:val="superscript"/>
    </w:rPr>
  </w:style>
  <w:style w:type="character" w:styleId="CommentReference">
    <w:name w:val="annotation reference"/>
    <w:semiHidden/>
    <w:rsid w:val="00EE030A"/>
    <w:rPr>
      <w:sz w:val="16"/>
      <w:szCs w:val="16"/>
    </w:rPr>
  </w:style>
  <w:style w:type="paragraph" w:styleId="CommentText">
    <w:name w:val="annotation text"/>
    <w:basedOn w:val="Normal"/>
    <w:semiHidden/>
    <w:rsid w:val="00EE03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030A"/>
    <w:rPr>
      <w:b/>
      <w:bCs/>
    </w:rPr>
  </w:style>
  <w:style w:type="character" w:customStyle="1" w:styleId="bold">
    <w:name w:val="bold"/>
    <w:basedOn w:val="DefaultParagraphFont"/>
    <w:rsid w:val="00EE19AE"/>
  </w:style>
  <w:style w:type="character" w:customStyle="1" w:styleId="apple-converted-space">
    <w:name w:val="apple-converted-space"/>
    <w:basedOn w:val="DefaultParagraphFont"/>
    <w:rsid w:val="00EE19AE"/>
  </w:style>
  <w:style w:type="paragraph" w:styleId="ListParagraph">
    <w:name w:val="List Paragraph"/>
    <w:basedOn w:val="Normal"/>
    <w:link w:val="ListParagraphChar"/>
    <w:uiPriority w:val="34"/>
    <w:qFormat/>
    <w:rsid w:val="00FA6D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338C"/>
    <w:rPr>
      <w:sz w:val="24"/>
      <w:szCs w:val="24"/>
    </w:rPr>
  </w:style>
  <w:style w:type="paragraph" w:customStyle="1" w:styleId="Default">
    <w:name w:val="Default"/>
    <w:rsid w:val="003647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yperlink" Target="http://www.doe.mass.edu/mcas/access" TargetMode="External"/><Relationship Id="rId15" Type="http://schemas.openxmlformats.org/officeDocument/2006/relationships/hyperlink" Target="http://www.doe.mass.edu/news/news.aspx?id=18986" TargetMode="External"/><Relationship Id="rId16" Type="http://schemas.openxmlformats.org/officeDocument/2006/relationships/hyperlink" Target="http://avocet.pearson.com/PARCC/Home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DESE-231-6675</_dlc_DocId>
    <_dlc_DocIdUrl xmlns="733efe1c-5bbe-4968-87dc-d400e65c879f">
      <Url>https://sharepoint.doemass.org/ese/webteam/cps/_layouts/DocIdRedir.aspx?ID=DESE-231-6675</Url>
      <Description>DESE-231-6675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4F0D4E-3DAA-48C7-8B3C-F3CA3E3E70C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E3EA1E2-E756-4070-826A-B04C38F382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1CB4C2-00FC-458A-AAB3-4FC43DB5B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AF424-A35F-4244-905F-005FD1C31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35B2C-9106-084C-8977-ECF1ECCA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2284</Words>
  <Characters>13025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2015–2016 Statewide Testing Schedule, January 27, 2016</vt:lpstr>
    </vt:vector>
  </TitlesOfParts>
  <LinksUpToDate>false</LinksUpToDate>
  <CharactersWithSpaces>15279</CharactersWithSpaces>
  <SharedDoc>false</SharedDoc>
  <HLinks>
    <vt:vector size="6" baseType="variant">
      <vt:variant>
        <vt:i4>4128774</vt:i4>
      </vt:variant>
      <vt:variant>
        <vt:i4>-1</vt:i4>
      </vt:variant>
      <vt:variant>
        <vt:i4>1026</vt:i4>
      </vt:variant>
      <vt:variant>
        <vt:i4>1</vt:i4>
      </vt:variant>
      <vt:variant>
        <vt:lpwstr>http://www.doe.mass.edu/nmg/logo/ESE_StarLogo_695x338_color.gif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2015–2016 Statewide Testing Schedule, January 27, 2016</dc:title>
  <dc:creator/>
  <cp:lastModifiedBy/>
  <cp:revision>1</cp:revision>
  <cp:lastPrinted>2011-09-12T20:27:00Z</cp:lastPrinted>
  <dcterms:created xsi:type="dcterms:W3CDTF">2016-01-31T20:18:00Z</dcterms:created>
  <dcterms:modified xsi:type="dcterms:W3CDTF">2016-01-31T20:18:00Z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2016</vt:lpwstr>
  </property>
</Properties>
</file>